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6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127"/>
        <w:gridCol w:w="7654"/>
        <w:gridCol w:w="992"/>
        <w:gridCol w:w="2093"/>
      </w:tblGrid>
      <w:tr w:rsidR="00517931" w:rsidRPr="00430126" w:rsidTr="00C95BA9">
        <w:tc>
          <w:tcPr>
            <w:tcW w:w="56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AY</w:t>
            </w:r>
          </w:p>
        </w:tc>
        <w:tc>
          <w:tcPr>
            <w:tcW w:w="1418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DERS SAATİ</w:t>
            </w:r>
          </w:p>
        </w:tc>
        <w:tc>
          <w:tcPr>
            <w:tcW w:w="2127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KONU ADI</w:t>
            </w:r>
          </w:p>
        </w:tc>
        <w:tc>
          <w:tcPr>
            <w:tcW w:w="7654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KAZANIMLAR</w:t>
            </w:r>
          </w:p>
        </w:tc>
        <w:tc>
          <w:tcPr>
            <w:tcW w:w="992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NO</w:t>
            </w:r>
          </w:p>
        </w:tc>
        <w:tc>
          <w:tcPr>
            <w:tcW w:w="2093" w:type="dxa"/>
            <w:vAlign w:val="center"/>
          </w:tcPr>
          <w:p w:rsidR="003406AE" w:rsidRPr="00517931" w:rsidRDefault="003406AE" w:rsidP="003406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931">
              <w:rPr>
                <w:rFonts w:ascii="Times New Roman" w:hAnsi="Times New Roman" w:cs="Times New Roman"/>
                <w:b/>
                <w:sz w:val="20"/>
              </w:rPr>
              <w:t>TEST ADI</w:t>
            </w:r>
          </w:p>
        </w:tc>
      </w:tr>
      <w:tr w:rsidR="00480967" w:rsidRPr="00430126" w:rsidTr="00C95BA9">
        <w:trPr>
          <w:cantSplit/>
          <w:trHeight w:val="2530"/>
        </w:trPr>
        <w:tc>
          <w:tcPr>
            <w:tcW w:w="562" w:type="dxa"/>
            <w:textDirection w:val="btLr"/>
            <w:vAlign w:val="center"/>
          </w:tcPr>
          <w:p w:rsidR="00480967" w:rsidRPr="00DA150E" w:rsidRDefault="00480967" w:rsidP="00C95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50E"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MART</w:t>
            </w:r>
          </w:p>
        </w:tc>
        <w:tc>
          <w:tcPr>
            <w:tcW w:w="1418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  <w:p w:rsidR="00C95BA9" w:rsidRDefault="00C95BA9" w:rsidP="0048096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(27 Şubat – 5 Mart 2017)</w:t>
            </w:r>
          </w:p>
        </w:tc>
        <w:tc>
          <w:tcPr>
            <w:tcW w:w="850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480967" w:rsidRPr="006949FC" w:rsidRDefault="00480967" w:rsidP="004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7654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5.4.1.1. Bir kaynaktan çıkan ışığın her yönde ve doğrusal bir yol izlediğini bilir ve çizimle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gösterir.</w:t>
            </w:r>
          </w:p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5.4.2.1. Maddeleri, ışığı geçirme durumlarına göre sınıflandırır ve örnekler verir.</w:t>
            </w:r>
          </w:p>
          <w:p w:rsidR="00480967" w:rsidRPr="0089409B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5.4.3.1. Tam gölgenin nasıl oluştuğunu gözlemler ve basit ışın çizimleri ile gösterir.</w:t>
            </w:r>
          </w:p>
          <w:p w:rsidR="00480967" w:rsidRPr="0089409B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a. Güneş ve ay tutulması olaylarının tam gölge oluşumuyla ilişkili olduğu belirtilir.</w:t>
            </w:r>
          </w:p>
          <w:p w:rsidR="00480967" w:rsidRPr="0089409B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b. Yarı gölge konusuna girilmez.</w:t>
            </w:r>
          </w:p>
          <w:p w:rsidR="00480967" w:rsidRPr="006949FC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5.4.3.2. Tam gölgenin durumunu etkileyen değişkenlerin neler olduğunu tahmin eder ve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Cs w:val="20"/>
              </w:rPr>
              <w:t>tahminlerini test eder</w:t>
            </w:r>
            <w:hyperlink r:id="rId6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</w:tc>
        <w:tc>
          <w:tcPr>
            <w:tcW w:w="992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8</w:t>
            </w:r>
          </w:p>
          <w:p w:rsidR="00480967" w:rsidRPr="00430126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TEST 9</w:t>
            </w:r>
          </w:p>
        </w:tc>
        <w:tc>
          <w:tcPr>
            <w:tcW w:w="2093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Işığın Yayılması</w:t>
            </w:r>
          </w:p>
          <w:p w:rsidR="00480967" w:rsidRPr="00430126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Tam </w:t>
            </w:r>
            <w:r w:rsidRPr="00EA68E1">
              <w:rPr>
                <w:rFonts w:ascii="Times New Roman" w:hAnsi="Times New Roman" w:cs="Times New Roman"/>
                <w:szCs w:val="20"/>
              </w:rPr>
              <w:t>Gölge</w:t>
            </w:r>
          </w:p>
        </w:tc>
      </w:tr>
      <w:tr w:rsidR="00480967" w:rsidRPr="00517931" w:rsidTr="00C95BA9">
        <w:trPr>
          <w:trHeight w:val="1403"/>
        </w:trPr>
        <w:tc>
          <w:tcPr>
            <w:tcW w:w="562" w:type="dxa"/>
            <w:vMerge w:val="restart"/>
            <w:textDirection w:val="btLr"/>
            <w:vAlign w:val="center"/>
          </w:tcPr>
          <w:p w:rsidR="00480967" w:rsidRPr="00431CD5" w:rsidRDefault="00480967" w:rsidP="004809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MART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 NİSAN</w:t>
            </w:r>
          </w:p>
        </w:tc>
        <w:tc>
          <w:tcPr>
            <w:tcW w:w="1418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C95BA9" w:rsidRDefault="00C95BA9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(6 – 12 Mart 2017)</w:t>
            </w:r>
          </w:p>
        </w:tc>
        <w:tc>
          <w:tcPr>
            <w:tcW w:w="850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480967" w:rsidRPr="006949FC" w:rsidRDefault="00480967" w:rsidP="004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Işığın ve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Sesin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09B">
              <w:rPr>
                <w:rFonts w:ascii="Times New Roman" w:hAnsi="Times New Roman" w:cs="Times New Roman"/>
                <w:sz w:val="20"/>
                <w:szCs w:val="20"/>
              </w:rPr>
              <w:t>Yayılması</w:t>
            </w:r>
          </w:p>
        </w:tc>
        <w:tc>
          <w:tcPr>
            <w:tcW w:w="7654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89409B">
              <w:rPr>
                <w:rFonts w:ascii="Times New Roman" w:hAnsi="Times New Roman" w:cs="Times New Roman"/>
                <w:szCs w:val="20"/>
              </w:rPr>
              <w:t>5.4.4.1. Sesin yayılabildiği ortamları tahmin eder ve bu tahminlerini test eder.</w:t>
            </w:r>
          </w:p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5.4.5.1. Farklı cisimlerle üretilen seslerin farklı olduğunu deneyerek keşfeder.</w:t>
            </w:r>
          </w:p>
          <w:p w:rsidR="00480967" w:rsidRPr="00C7526F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5.4.5.2. Aynı sesin, farklı ortamlarda farklı duyulduğunu keşfeder</w:t>
            </w:r>
            <w:hyperlink r:id="rId7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  <w:p w:rsidR="00480967" w:rsidRPr="006949FC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Frekans kavramına girilmez.</w:t>
            </w:r>
          </w:p>
        </w:tc>
        <w:tc>
          <w:tcPr>
            <w:tcW w:w="992" w:type="dxa"/>
            <w:vAlign w:val="center"/>
          </w:tcPr>
          <w:p w:rsidR="00480967" w:rsidRPr="00430126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EA68E1">
              <w:rPr>
                <w:rFonts w:ascii="Times New Roman" w:hAnsi="Times New Roman" w:cs="Times New Roman"/>
                <w:sz w:val="20"/>
                <w:szCs w:val="20"/>
              </w:rPr>
              <w:t>TEST 10</w:t>
            </w:r>
          </w:p>
        </w:tc>
        <w:tc>
          <w:tcPr>
            <w:tcW w:w="2093" w:type="dxa"/>
            <w:vAlign w:val="center"/>
          </w:tcPr>
          <w:p w:rsidR="00480967" w:rsidRPr="00430126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Sesin </w:t>
            </w:r>
            <w:r w:rsidRPr="00EA68E1">
              <w:rPr>
                <w:rFonts w:ascii="Times New Roman" w:hAnsi="Times New Roman" w:cs="Times New Roman"/>
                <w:szCs w:val="20"/>
              </w:rPr>
              <w:t>Yayılması</w:t>
            </w:r>
          </w:p>
        </w:tc>
      </w:tr>
      <w:tr w:rsidR="00480967" w:rsidRPr="00517931" w:rsidTr="00C95BA9">
        <w:trPr>
          <w:trHeight w:val="1976"/>
        </w:trPr>
        <w:tc>
          <w:tcPr>
            <w:tcW w:w="562" w:type="dxa"/>
            <w:vMerge/>
            <w:vAlign w:val="center"/>
          </w:tcPr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C95BA9" w:rsidRDefault="00C95BA9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(13 – 19 Mart 2017)</w:t>
            </w:r>
          </w:p>
        </w:tc>
        <w:tc>
          <w:tcPr>
            <w:tcW w:w="850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480967" w:rsidRPr="006949FC" w:rsidRDefault="00480967" w:rsidP="004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Canlılar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Dünyasını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Gezelim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Tanıyalım</w:t>
            </w:r>
          </w:p>
        </w:tc>
        <w:tc>
          <w:tcPr>
            <w:tcW w:w="7654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5.5.1.1. Canlılara örnekler vererek benzerlik ve farklılıklarına göre gruplandırır.</w:t>
            </w:r>
          </w:p>
          <w:p w:rsidR="00480967" w:rsidRPr="00C7526F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a. Canlıların sınıflandırılmasında sistematik terimlerin (âlem, cins, tür vb.) kullanımından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Cs w:val="20"/>
              </w:rPr>
              <w:t>kaçınılır</w:t>
            </w:r>
            <w:hyperlink r:id="rId8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  <w:p w:rsidR="00480967" w:rsidRPr="00C7526F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b. Mikroskobik canlılar (bakteriler ve protozoalar) ve şapkalı mantarlara örnekler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Cs w:val="20"/>
              </w:rPr>
              <w:t>verilir ancak yapısal ayrıntısına girilmez.</w:t>
            </w:r>
          </w:p>
          <w:p w:rsidR="00480967" w:rsidRPr="006949FC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C7526F">
              <w:rPr>
                <w:rFonts w:ascii="Times New Roman" w:hAnsi="Times New Roman" w:cs="Times New Roman"/>
                <w:szCs w:val="20"/>
              </w:rPr>
              <w:t>c. Zehirli mantarların yenilmemesi konusunda uyarı yapılır.</w:t>
            </w:r>
          </w:p>
        </w:tc>
        <w:tc>
          <w:tcPr>
            <w:tcW w:w="992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3" w:type="dxa"/>
            <w:vAlign w:val="center"/>
          </w:tcPr>
          <w:p w:rsidR="00480967" w:rsidRPr="00430126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Canlılar</w:t>
            </w:r>
            <w:r w:rsidRPr="00431CD5">
              <w:rPr>
                <w:rFonts w:ascii="Cambria Math" w:hAnsi="Cambria Math" w:cs="Cambria Math"/>
                <w:szCs w:val="20"/>
              </w:rPr>
              <w:t>‐</w:t>
            </w:r>
            <w:r w:rsidRPr="00431CD5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480967" w:rsidRPr="00517931" w:rsidTr="00C95BA9">
        <w:trPr>
          <w:trHeight w:val="984"/>
        </w:trPr>
        <w:tc>
          <w:tcPr>
            <w:tcW w:w="562" w:type="dxa"/>
            <w:vMerge/>
            <w:vAlign w:val="center"/>
          </w:tcPr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C95BA9" w:rsidRDefault="00C95BA9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(20 – 26 Mart 2017)</w:t>
            </w:r>
          </w:p>
        </w:tc>
        <w:tc>
          <w:tcPr>
            <w:tcW w:w="850" w:type="dxa"/>
            <w:vAlign w:val="center"/>
          </w:tcPr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Canlılar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Dünyasını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Gezelim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  <w:szCs w:val="20"/>
              </w:rPr>
              <w:t>Tanıyalım</w:t>
            </w:r>
          </w:p>
        </w:tc>
        <w:tc>
          <w:tcPr>
            <w:tcW w:w="7654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5.5.2.1. İnsan faaliyetleri sonucunda oluşan çevre sorunlarını araştırır ve bu sorunların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7526F">
              <w:rPr>
                <w:rFonts w:ascii="Times New Roman" w:hAnsi="Times New Roman" w:cs="Times New Roman"/>
                <w:sz w:val="20"/>
              </w:rPr>
              <w:t>çözümüne ilişkin önerilerde bulunur.</w:t>
            </w:r>
          </w:p>
          <w:p w:rsidR="00480967" w:rsidRPr="00C7526F" w:rsidRDefault="00480967" w:rsidP="00480967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5.5.2.2. Yakın çevresindeki bir çevre sorununun çözümüne ilişkin proje tasarlar ve sunar.</w:t>
            </w:r>
          </w:p>
        </w:tc>
        <w:tc>
          <w:tcPr>
            <w:tcW w:w="992" w:type="dxa"/>
            <w:vAlign w:val="center"/>
          </w:tcPr>
          <w:p w:rsidR="00480967" w:rsidRDefault="00480967" w:rsidP="004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480967" w:rsidRPr="00C7526F" w:rsidRDefault="00480967" w:rsidP="004809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3" w:type="dxa"/>
            <w:vAlign w:val="center"/>
          </w:tcPr>
          <w:p w:rsidR="00480967" w:rsidRDefault="00480967" w:rsidP="0048096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Canlılar</w:t>
            </w:r>
            <w:r w:rsidRPr="00431CD5">
              <w:rPr>
                <w:rFonts w:ascii="Cambria Math" w:hAnsi="Cambria Math" w:cs="Cambria Math"/>
                <w:szCs w:val="20"/>
              </w:rPr>
              <w:t>‐</w:t>
            </w:r>
            <w:r w:rsidRPr="00431CD5">
              <w:rPr>
                <w:rFonts w:ascii="Times New Roman" w:hAnsi="Times New Roman" w:cs="Times New Roman"/>
                <w:szCs w:val="20"/>
              </w:rPr>
              <w:t>1</w:t>
            </w:r>
          </w:p>
          <w:p w:rsidR="00480967" w:rsidRPr="00C7526F" w:rsidRDefault="00480967" w:rsidP="004809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Canlılar</w:t>
            </w:r>
            <w:r w:rsidRPr="00431CD5">
              <w:rPr>
                <w:rFonts w:ascii="Cambria Math" w:hAnsi="Cambria Math" w:cs="Cambria Math"/>
                <w:szCs w:val="20"/>
              </w:rPr>
              <w:t>‐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A56618" w:rsidRPr="00517931" w:rsidTr="00C95BA9">
        <w:trPr>
          <w:trHeight w:val="1697"/>
        </w:trPr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(27 Mart – 2 Nisan 2017)</w:t>
            </w:r>
          </w:p>
        </w:tc>
        <w:tc>
          <w:tcPr>
            <w:tcW w:w="850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Yaşamımızın Vazgeçilmezi: </w:t>
            </w:r>
            <w:r w:rsidRPr="00C7526F">
              <w:rPr>
                <w:rFonts w:ascii="Times New Roman" w:hAnsi="Times New Roman" w:cs="Times New Roman"/>
                <w:sz w:val="20"/>
              </w:rPr>
              <w:t>Elektrik</w:t>
            </w:r>
          </w:p>
        </w:tc>
        <w:tc>
          <w:tcPr>
            <w:tcW w:w="7654" w:type="dxa"/>
            <w:vAlign w:val="center"/>
          </w:tcPr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5.6.1.1. Bir elektrik devresindeki lamba parlaklığını etkiley</w:t>
            </w:r>
            <w:r>
              <w:rPr>
                <w:rFonts w:ascii="Times New Roman" w:hAnsi="Times New Roman" w:cs="Times New Roman"/>
                <w:sz w:val="20"/>
              </w:rPr>
              <w:t xml:space="preserve">en değişkenlerin neler olduğunu </w:t>
            </w:r>
            <w:r w:rsidRPr="00C7526F">
              <w:rPr>
                <w:rFonts w:ascii="Times New Roman" w:hAnsi="Times New Roman" w:cs="Times New Roman"/>
                <w:sz w:val="20"/>
              </w:rPr>
              <w:t>tahmin eder ve tahminlerini test eder.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a. Bağımlı, bağımsız ve kontrol edilen değişken kavram grupları, örneklerle açıklanır.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C7526F">
              <w:rPr>
                <w:rFonts w:ascii="Times New Roman" w:hAnsi="Times New Roman" w:cs="Times New Roman"/>
                <w:sz w:val="20"/>
              </w:rPr>
              <w:t>b. Paralel bağlamaya girilmez</w:t>
            </w:r>
            <w:hyperlink r:id="rId9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</w:tc>
        <w:tc>
          <w:tcPr>
            <w:tcW w:w="992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3" w:type="dxa"/>
            <w:vAlign w:val="center"/>
          </w:tcPr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Elektrik</w:t>
            </w:r>
          </w:p>
        </w:tc>
      </w:tr>
      <w:tr w:rsidR="00A56618" w:rsidRPr="00517931" w:rsidTr="00C95BA9">
        <w:trPr>
          <w:trHeight w:val="737"/>
        </w:trPr>
        <w:tc>
          <w:tcPr>
            <w:tcW w:w="562" w:type="dxa"/>
            <w:vMerge w:val="restart"/>
            <w:textDirection w:val="btLr"/>
            <w:vAlign w:val="center"/>
          </w:tcPr>
          <w:p w:rsidR="00A56618" w:rsidRPr="00C7526F" w:rsidRDefault="00A56618" w:rsidP="00C95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NİSAN</w:t>
            </w: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(3 – 9 Nisan 2017)</w:t>
            </w:r>
          </w:p>
        </w:tc>
        <w:tc>
          <w:tcPr>
            <w:tcW w:w="850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Yaşamımızın Vazgeçilmezi: </w:t>
            </w:r>
            <w:r w:rsidRPr="00C7526F">
              <w:rPr>
                <w:rFonts w:ascii="Times New Roman" w:hAnsi="Times New Roman" w:cs="Times New Roman"/>
                <w:sz w:val="20"/>
              </w:rPr>
              <w:t>Elektrik</w:t>
            </w:r>
          </w:p>
        </w:tc>
        <w:tc>
          <w:tcPr>
            <w:tcW w:w="7654" w:type="dxa"/>
            <w:vAlign w:val="center"/>
          </w:tcPr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5.6.2.1. Bir elektrik devresindeki elemanları sembolleriyle gösterir.</w:t>
            </w:r>
          </w:p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Devre şemalarının ortak bilimsel dil açısından önemi belirtilir.</w:t>
            </w:r>
          </w:p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5.6.2.2. Bir elektrik devresi şeması çizer, çizdiği devreyi kurar ve çalıştırır</w:t>
            </w:r>
            <w:hyperlink r:id="rId10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3" w:type="dxa"/>
            <w:vMerge w:val="restart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Elektrik</w:t>
            </w:r>
          </w:p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Özellikleri – </w:t>
            </w:r>
            <w:r w:rsidRPr="00431CD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56618" w:rsidRPr="00517931" w:rsidTr="00C95BA9">
        <w:trPr>
          <w:trHeight w:val="1124"/>
        </w:trPr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(10 – 16 Nisan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5.7.1.1. Yer kabuğunun kara tabakasının kayaçlardan oluştuğunu bilir.</w:t>
            </w:r>
          </w:p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Kayaç çeşitlerine girilmez.</w:t>
            </w:r>
          </w:p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5.7.1.2. Kayaçlarla madenleri ilişkilendirir ve madenlerin teknoloj</w:t>
            </w:r>
            <w:r>
              <w:rPr>
                <w:rFonts w:ascii="Times New Roman" w:hAnsi="Times New Roman" w:cs="Times New Roman"/>
                <w:sz w:val="20"/>
              </w:rPr>
              <w:t xml:space="preserve">ik ham madde olarak </w:t>
            </w:r>
            <w:r w:rsidRPr="00EA68E1">
              <w:rPr>
                <w:rFonts w:ascii="Times New Roman" w:hAnsi="Times New Roman" w:cs="Times New Roman"/>
                <w:sz w:val="20"/>
              </w:rPr>
              <w:t>önemini tartışır</w:t>
            </w:r>
            <w:hyperlink r:id="rId11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</w:tc>
        <w:tc>
          <w:tcPr>
            <w:tcW w:w="99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3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6618" w:rsidRPr="00517931" w:rsidTr="00C95BA9">
        <w:trPr>
          <w:trHeight w:val="542"/>
        </w:trPr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(17 – 23 Nisan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5.7.1.3. Fosillerin oluşumunu ve fosil çeşitlerini araştırır ve sunar.</w:t>
            </w:r>
          </w:p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5.7.1.4. Fosil bilimin, bir bilim dalı olduğunu kavrar ve bu alanda çalışan uzm</w:t>
            </w:r>
            <w:r>
              <w:rPr>
                <w:rFonts w:ascii="Times New Roman" w:hAnsi="Times New Roman" w:cs="Times New Roman"/>
                <w:sz w:val="20"/>
              </w:rPr>
              <w:t xml:space="preserve">anlara ne ad </w:t>
            </w:r>
            <w:r w:rsidRPr="00EA68E1">
              <w:rPr>
                <w:rFonts w:ascii="Times New Roman" w:hAnsi="Times New Roman" w:cs="Times New Roman"/>
                <w:sz w:val="20"/>
              </w:rPr>
              <w:t>verildiğini bilir</w:t>
            </w:r>
            <w:hyperlink r:id="rId12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</w:tc>
        <w:tc>
          <w:tcPr>
            <w:tcW w:w="99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3" w:type="dxa"/>
            <w:vMerge/>
            <w:vAlign w:val="center"/>
          </w:tcPr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56618" w:rsidRPr="00517931" w:rsidTr="00C95BA9">
        <w:trPr>
          <w:trHeight w:val="712"/>
        </w:trPr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(24 – 30 Nisan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5.7.1.5. Doğal anıtlara örnekler verir ve kültürel miras olarak önemini tartışır.</w:t>
            </w:r>
          </w:p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5.7.1.6. Doğal anıtların korunarak gelecek nesillere aktarılmasına yönelik öneriler sunar.</w:t>
            </w:r>
          </w:p>
        </w:tc>
        <w:tc>
          <w:tcPr>
            <w:tcW w:w="992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3" w:type="dxa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Özellikleri – </w:t>
            </w:r>
            <w:r w:rsidRPr="00431CD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56618" w:rsidRPr="00517931" w:rsidTr="00C95BA9">
        <w:trPr>
          <w:trHeight w:val="768"/>
        </w:trPr>
        <w:tc>
          <w:tcPr>
            <w:tcW w:w="562" w:type="dxa"/>
            <w:vMerge w:val="restart"/>
            <w:textDirection w:val="btLr"/>
            <w:vAlign w:val="center"/>
          </w:tcPr>
          <w:p w:rsidR="00A56618" w:rsidRPr="00431CD5" w:rsidRDefault="00A56618" w:rsidP="00A566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1CD5">
              <w:rPr>
                <w:rFonts w:ascii="Times New Roman" w:hAnsi="Times New Roman" w:cs="Times New Roman"/>
                <w:b/>
                <w:sz w:val="20"/>
              </w:rPr>
              <w:t>MAYIS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– HAZİRAN </w:t>
            </w: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 – 7 Mayıs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5.7.2.1. Erozyon ile heyelan arasındaki farkı açıklar ve eroz</w:t>
            </w:r>
            <w:r>
              <w:rPr>
                <w:rFonts w:ascii="Times New Roman" w:hAnsi="Times New Roman" w:cs="Times New Roman"/>
                <w:sz w:val="20"/>
              </w:rPr>
              <w:t xml:space="preserve">yonun gelecekte yol açabileceği </w:t>
            </w:r>
            <w:r w:rsidRPr="00EA68E1">
              <w:rPr>
                <w:rFonts w:ascii="Times New Roman" w:hAnsi="Times New Roman" w:cs="Times New Roman"/>
                <w:sz w:val="20"/>
              </w:rPr>
              <w:t>sonuçları tahmin eder.</w:t>
            </w:r>
          </w:p>
        </w:tc>
        <w:tc>
          <w:tcPr>
            <w:tcW w:w="992" w:type="dxa"/>
            <w:vMerge w:val="restart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CD5">
              <w:rPr>
                <w:rFonts w:ascii="Times New Roman" w:hAnsi="Times New Roman" w:cs="Times New Roman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3" w:type="dxa"/>
            <w:vMerge w:val="restart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Özellikleri – 2</w:t>
            </w:r>
          </w:p>
        </w:tc>
      </w:tr>
      <w:tr w:rsidR="00A56618" w:rsidRPr="00517931" w:rsidTr="00C95BA9">
        <w:trPr>
          <w:trHeight w:val="696"/>
        </w:trPr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(8 – 14 Mayıs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5.7.2.2. Toprağı erozyonun olumsuz etkilerinden korumak için çözüm önerileri sunar.</w:t>
            </w:r>
          </w:p>
        </w:tc>
        <w:tc>
          <w:tcPr>
            <w:tcW w:w="99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3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1CD5" w:rsidRPr="00517931" w:rsidTr="00C95BA9">
        <w:trPr>
          <w:trHeight w:val="399"/>
        </w:trPr>
        <w:tc>
          <w:tcPr>
            <w:tcW w:w="562" w:type="dxa"/>
            <w:vMerge/>
            <w:vAlign w:val="center"/>
          </w:tcPr>
          <w:p w:rsidR="00431CD5" w:rsidRPr="00C7526F" w:rsidRDefault="00431CD5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431CD5" w:rsidRPr="00EA68E1" w:rsidRDefault="00A56618" w:rsidP="00431C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A68E1">
              <w:rPr>
                <w:rFonts w:ascii="Times New Roman" w:hAnsi="Times New Roman" w:cs="Times New Roman"/>
                <w:b/>
              </w:rPr>
              <w:t>DEĞERLENDİRME SINAVI – 2 (15 Mayıs 2017)</w:t>
            </w:r>
          </w:p>
        </w:tc>
      </w:tr>
      <w:tr w:rsidR="00A56618" w:rsidRPr="00517931" w:rsidTr="00C95BA9">
        <w:trPr>
          <w:trHeight w:val="858"/>
        </w:trPr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(15 – 21 Mayıs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5.7.3.1. Yer altı ve yer üstü sularına örnekler verir ve kullanım alanlarını açıklar.</w:t>
            </w:r>
          </w:p>
        </w:tc>
        <w:tc>
          <w:tcPr>
            <w:tcW w:w="992" w:type="dxa"/>
            <w:vAlign w:val="center"/>
          </w:tcPr>
          <w:p w:rsidR="00A56618" w:rsidRPr="00431CD5" w:rsidRDefault="00A56618" w:rsidP="00A5661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TEST 15</w:t>
            </w:r>
          </w:p>
        </w:tc>
        <w:tc>
          <w:tcPr>
            <w:tcW w:w="2093" w:type="dxa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Özellikleri – 2</w:t>
            </w:r>
          </w:p>
        </w:tc>
      </w:tr>
      <w:tr w:rsidR="00A56618" w:rsidRPr="00517931" w:rsidTr="00C95BA9">
        <w:tc>
          <w:tcPr>
            <w:tcW w:w="562" w:type="dxa"/>
            <w:vMerge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C95BA9" w:rsidRDefault="00C95BA9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(22 – 28 Mayıs 2017)</w:t>
            </w:r>
          </w:p>
        </w:tc>
        <w:tc>
          <w:tcPr>
            <w:tcW w:w="850" w:type="dxa"/>
            <w:vAlign w:val="center"/>
          </w:tcPr>
          <w:p w:rsidR="00A56618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Yer Kabuğunun </w:t>
            </w:r>
            <w:r w:rsidRPr="00EA68E1">
              <w:rPr>
                <w:rFonts w:ascii="Times New Roman" w:hAnsi="Times New Roman" w:cs="Times New Roman"/>
                <w:sz w:val="20"/>
              </w:rPr>
              <w:t>Gizemi</w:t>
            </w:r>
          </w:p>
        </w:tc>
        <w:tc>
          <w:tcPr>
            <w:tcW w:w="7654" w:type="dxa"/>
            <w:vAlign w:val="center"/>
          </w:tcPr>
          <w:p w:rsidR="00A56618" w:rsidRPr="00EA68E1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sz w:val="20"/>
              </w:rPr>
              <w:t>5.7.4.1. Hava, toprak ve su kirliliğinin nedenlerini, yol açacağı ol</w:t>
            </w:r>
            <w:r>
              <w:rPr>
                <w:rFonts w:ascii="Times New Roman" w:hAnsi="Times New Roman" w:cs="Times New Roman"/>
                <w:sz w:val="20"/>
              </w:rPr>
              <w:t xml:space="preserve">umsuz sonuçları ve alınabilecek </w:t>
            </w:r>
            <w:r w:rsidRPr="00EA68E1">
              <w:rPr>
                <w:rFonts w:ascii="Times New Roman" w:hAnsi="Times New Roman" w:cs="Times New Roman"/>
                <w:sz w:val="20"/>
              </w:rPr>
              <w:t>önlemleri tartışır</w:t>
            </w:r>
            <w:hyperlink r:id="rId13" w:history="1">
              <w:r w:rsidR="00C95BA9" w:rsidRPr="00C95BA9">
                <w:rPr>
                  <w:rStyle w:val="Kpr"/>
                  <w:rFonts w:ascii="Times New Roman" w:hAnsi="Times New Roman" w:cs="Times New Roman"/>
                  <w:color w:val="auto"/>
                  <w:sz w:val="20"/>
                  <w:u w:val="none"/>
                </w:rPr>
                <w:t>.</w:t>
              </w:r>
            </w:hyperlink>
          </w:p>
        </w:tc>
        <w:tc>
          <w:tcPr>
            <w:tcW w:w="992" w:type="dxa"/>
            <w:vAlign w:val="center"/>
          </w:tcPr>
          <w:p w:rsidR="00A56618" w:rsidRPr="00C7526F" w:rsidRDefault="00A56618" w:rsidP="00A566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TEST </w:t>
            </w:r>
            <w:r w:rsidRPr="00431CD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093" w:type="dxa"/>
            <w:vAlign w:val="center"/>
          </w:tcPr>
          <w:p w:rsidR="00A56618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Yer Kabuğunun</w:t>
            </w:r>
          </w:p>
          <w:p w:rsidR="00A56618" w:rsidRPr="00C7526F" w:rsidRDefault="00A56618" w:rsidP="00A566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Özellikleri – 3</w:t>
            </w:r>
          </w:p>
        </w:tc>
      </w:tr>
      <w:tr w:rsidR="00A56618" w:rsidRPr="00517931" w:rsidTr="00C95BA9">
        <w:trPr>
          <w:trHeight w:val="482"/>
        </w:trPr>
        <w:tc>
          <w:tcPr>
            <w:tcW w:w="562" w:type="dxa"/>
            <w:vMerge/>
            <w:vAlign w:val="center"/>
          </w:tcPr>
          <w:p w:rsidR="00A56618" w:rsidRPr="00C752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56618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C95BA9" w:rsidRDefault="00C95BA9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6618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(29 Mayıs – 4 Haziran 2017)</w:t>
            </w:r>
          </w:p>
        </w:tc>
        <w:tc>
          <w:tcPr>
            <w:tcW w:w="850" w:type="dxa"/>
            <w:vAlign w:val="center"/>
          </w:tcPr>
          <w:p w:rsidR="00A56618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866" w:type="dxa"/>
            <w:gridSpan w:val="4"/>
            <w:vAlign w:val="center"/>
          </w:tcPr>
          <w:p w:rsidR="00A56618" w:rsidRPr="00C7526F" w:rsidRDefault="00A56618" w:rsidP="00431C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68E1">
              <w:rPr>
                <w:rFonts w:ascii="Times New Roman" w:hAnsi="Times New Roman" w:cs="Times New Roman"/>
                <w:b/>
                <w:sz w:val="20"/>
              </w:rPr>
              <w:t>Genel Tekrar</w:t>
            </w:r>
          </w:p>
        </w:tc>
      </w:tr>
    </w:tbl>
    <w:p w:rsidR="00C95BA9" w:rsidRDefault="00C95BA9" w:rsidP="00C95BA9">
      <w:pPr>
        <w:jc w:val="center"/>
        <w:rPr>
          <w:sz w:val="24"/>
        </w:rPr>
      </w:pPr>
      <w:hyperlink r:id="rId14" w:history="1">
        <w:r w:rsidRPr="0015284C">
          <w:rPr>
            <w:rStyle w:val="Kpr"/>
            <w:sz w:val="24"/>
          </w:rPr>
          <w:t>www.FenEhli.com</w:t>
        </w:r>
      </w:hyperlink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                                    </w:t>
      </w:r>
      <w:hyperlink r:id="rId15" w:history="1">
        <w:r w:rsidRPr="0015284C">
          <w:rPr>
            <w:rStyle w:val="Kpr"/>
            <w:sz w:val="24"/>
          </w:rPr>
          <w:t>www.FenEhli.com</w:t>
        </w:r>
      </w:hyperlink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hyperlink r:id="rId16" w:history="1">
        <w:r w:rsidRPr="0015284C">
          <w:rPr>
            <w:rStyle w:val="Kpr"/>
            <w:sz w:val="24"/>
          </w:rPr>
          <w:t>www.FenEhli.com</w:t>
        </w:r>
      </w:hyperlink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                                </w:t>
      </w:r>
      <w:bookmarkStart w:id="0" w:name="_GoBack"/>
      <w:bookmarkEnd w:id="0"/>
      <w:r>
        <w:rPr>
          <w:sz w:val="24"/>
        </w:rPr>
        <w:tab/>
      </w:r>
      <w:hyperlink r:id="rId17" w:history="1">
        <w:r w:rsidRPr="0015284C">
          <w:rPr>
            <w:rStyle w:val="Kpr"/>
            <w:sz w:val="24"/>
          </w:rPr>
          <w:t>www.FenEhli.com</w:t>
        </w:r>
      </w:hyperlink>
    </w:p>
    <w:p w:rsidR="00431CD5" w:rsidRDefault="00431CD5" w:rsidP="00C95BA9">
      <w:pPr>
        <w:rPr>
          <w:sz w:val="24"/>
        </w:rPr>
      </w:pPr>
      <w:r>
        <w:rPr>
          <w:sz w:val="24"/>
        </w:rPr>
        <w:t>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95BA9">
        <w:rPr>
          <w:sz w:val="24"/>
        </w:rPr>
        <w:tab/>
      </w:r>
      <w:r w:rsidR="00C95BA9"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</w:r>
      <w:r w:rsidR="00C95BA9">
        <w:rPr>
          <w:sz w:val="24"/>
        </w:rPr>
        <w:t xml:space="preserve">                                      </w:t>
      </w:r>
      <w:r>
        <w:rPr>
          <w:sz w:val="24"/>
        </w:rPr>
        <w:t>……………………………………….</w:t>
      </w:r>
    </w:p>
    <w:p w:rsidR="00431CD5" w:rsidRPr="00430126" w:rsidRDefault="00431CD5">
      <w:pPr>
        <w:rPr>
          <w:sz w:val="24"/>
        </w:rPr>
      </w:pPr>
      <w:r>
        <w:rPr>
          <w:sz w:val="24"/>
        </w:rPr>
        <w:t xml:space="preserve">  Fen Bilimleri Öğretmeni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 Müdürü</w:t>
      </w:r>
    </w:p>
    <w:sectPr w:rsidR="00431CD5" w:rsidRPr="00430126" w:rsidSect="003406AE">
      <w:headerReference w:type="default" r:id="rId18"/>
      <w:pgSz w:w="16838" w:h="11906" w:orient="landscape"/>
      <w:pgMar w:top="973" w:right="53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8E" w:rsidRDefault="006E348E" w:rsidP="003406AE">
      <w:pPr>
        <w:spacing w:after="0" w:line="240" w:lineRule="auto"/>
      </w:pPr>
      <w:r>
        <w:separator/>
      </w:r>
    </w:p>
  </w:endnote>
  <w:endnote w:type="continuationSeparator" w:id="0">
    <w:p w:rsidR="006E348E" w:rsidRDefault="006E348E" w:rsidP="0034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8E" w:rsidRDefault="006E348E" w:rsidP="003406AE">
      <w:pPr>
        <w:spacing w:after="0" w:line="240" w:lineRule="auto"/>
      </w:pPr>
      <w:r>
        <w:separator/>
      </w:r>
    </w:p>
  </w:footnote>
  <w:footnote w:type="continuationSeparator" w:id="0">
    <w:p w:rsidR="006E348E" w:rsidRDefault="006E348E" w:rsidP="0034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 xml:space="preserve">2016-2017 EĞİTİM VE </w:t>
    </w:r>
    <w:r w:rsidR="006949FC">
      <w:rPr>
        <w:rFonts w:ascii="Times New Roman" w:hAnsi="Times New Roman" w:cs="Times New Roman"/>
        <w:b/>
      </w:rPr>
      <w:t>ÖĞRETİM YILI ………………. ORTAOKULU 5</w:t>
    </w:r>
    <w:r w:rsidRPr="003406AE">
      <w:rPr>
        <w:rFonts w:ascii="Times New Roman" w:hAnsi="Times New Roman" w:cs="Times New Roman"/>
        <w:b/>
      </w:rPr>
      <w:t>. SINIF FEN BİLİMLERİ DERSİ</w:t>
    </w:r>
  </w:p>
  <w:p w:rsidR="003406AE" w:rsidRPr="003406AE" w:rsidRDefault="003406AE" w:rsidP="003406AE">
    <w:pPr>
      <w:spacing w:after="0"/>
      <w:jc w:val="center"/>
      <w:rPr>
        <w:rFonts w:ascii="Times New Roman" w:hAnsi="Times New Roman" w:cs="Times New Roman"/>
        <w:b/>
      </w:rPr>
    </w:pPr>
    <w:r w:rsidRPr="003406AE">
      <w:rPr>
        <w:rFonts w:ascii="Times New Roman" w:hAnsi="Times New Roman" w:cs="Times New Roman"/>
        <w:b/>
      </w:rPr>
      <w:t>DESTEKLEME VE YETİŞTİRME KURSU KAZANIMLARI VE TESTLERİ</w:t>
    </w:r>
  </w:p>
  <w:p w:rsidR="003406AE" w:rsidRPr="003406AE" w:rsidRDefault="003406AE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071BC3"/>
    <w:rsid w:val="00143CF5"/>
    <w:rsid w:val="001B6496"/>
    <w:rsid w:val="00310126"/>
    <w:rsid w:val="003406AE"/>
    <w:rsid w:val="003D2C54"/>
    <w:rsid w:val="00430126"/>
    <w:rsid w:val="00431CD5"/>
    <w:rsid w:val="00467C97"/>
    <w:rsid w:val="00480967"/>
    <w:rsid w:val="00517931"/>
    <w:rsid w:val="006949FC"/>
    <w:rsid w:val="006C1510"/>
    <w:rsid w:val="006E348E"/>
    <w:rsid w:val="0089409B"/>
    <w:rsid w:val="00946A0E"/>
    <w:rsid w:val="009F403B"/>
    <w:rsid w:val="00A11A8F"/>
    <w:rsid w:val="00A56618"/>
    <w:rsid w:val="00B41DD5"/>
    <w:rsid w:val="00C51C60"/>
    <w:rsid w:val="00C7526F"/>
    <w:rsid w:val="00C95BA9"/>
    <w:rsid w:val="00DA150E"/>
    <w:rsid w:val="00EA68E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82081-7E9D-4558-9E98-C84A8D27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406AE"/>
  </w:style>
  <w:style w:type="paragraph" w:styleId="Altbilgi">
    <w:name w:val="footer"/>
    <w:basedOn w:val="Normal"/>
    <w:link w:val="AltbilgiChar"/>
    <w:uiPriority w:val="99"/>
    <w:unhideWhenUsed/>
    <w:rsid w:val="0034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406AE"/>
  </w:style>
  <w:style w:type="table" w:styleId="TabloKlavuzu">
    <w:name w:val="Table Grid"/>
    <w:basedOn w:val="NormalTablo"/>
    <w:uiPriority w:val="39"/>
    <w:rsid w:val="0034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11A8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hyperlink" Target="http://www.fenehli.com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/" TargetMode="External"/><Relationship Id="rId12" Type="http://schemas.openxmlformats.org/officeDocument/2006/relationships/hyperlink" Target="http://www.fenehli.com/" TargetMode="External"/><Relationship Id="rId17" Type="http://schemas.openxmlformats.org/officeDocument/2006/relationships/hyperlink" Target="http://www.FenEhl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enEhli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enehli.com/" TargetMode="External"/><Relationship Id="rId11" Type="http://schemas.openxmlformats.org/officeDocument/2006/relationships/hyperlink" Target="http://www.fenehli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enEhli.com" TargetMode="External"/><Relationship Id="rId10" Type="http://schemas.openxmlformats.org/officeDocument/2006/relationships/hyperlink" Target="http://www.fenehli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enehli.com/" TargetMode="External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5</cp:revision>
  <dcterms:created xsi:type="dcterms:W3CDTF">2017-03-01T15:38:00Z</dcterms:created>
  <dcterms:modified xsi:type="dcterms:W3CDTF">2017-03-04T11:21:00Z</dcterms:modified>
</cp:coreProperties>
</file>