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696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850"/>
        <w:gridCol w:w="2127"/>
        <w:gridCol w:w="7654"/>
        <w:gridCol w:w="992"/>
        <w:gridCol w:w="2093"/>
      </w:tblGrid>
      <w:tr w:rsidR="00517931" w:rsidRPr="00502045" w:rsidTr="00C95BA9">
        <w:tc>
          <w:tcPr>
            <w:tcW w:w="562" w:type="dxa"/>
            <w:vAlign w:val="center"/>
          </w:tcPr>
          <w:p w:rsidR="003406AE" w:rsidRPr="00502045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2045">
              <w:rPr>
                <w:rFonts w:ascii="Times New Roman" w:hAnsi="Times New Roman" w:cs="Times New Roman"/>
                <w:b/>
                <w:sz w:val="20"/>
              </w:rPr>
              <w:t>AY</w:t>
            </w:r>
          </w:p>
        </w:tc>
        <w:tc>
          <w:tcPr>
            <w:tcW w:w="1418" w:type="dxa"/>
            <w:vAlign w:val="center"/>
          </w:tcPr>
          <w:p w:rsidR="003406AE" w:rsidRPr="00502045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2045">
              <w:rPr>
                <w:rFonts w:ascii="Times New Roman" w:hAnsi="Times New Roman" w:cs="Times New Roman"/>
                <w:b/>
                <w:sz w:val="20"/>
              </w:rPr>
              <w:t>HAFTA</w:t>
            </w:r>
          </w:p>
        </w:tc>
        <w:tc>
          <w:tcPr>
            <w:tcW w:w="850" w:type="dxa"/>
            <w:vAlign w:val="center"/>
          </w:tcPr>
          <w:p w:rsidR="003406AE" w:rsidRPr="00502045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2045">
              <w:rPr>
                <w:rFonts w:ascii="Times New Roman" w:hAnsi="Times New Roman" w:cs="Times New Roman"/>
                <w:b/>
                <w:sz w:val="20"/>
              </w:rPr>
              <w:t>DERS SAATİ</w:t>
            </w:r>
          </w:p>
        </w:tc>
        <w:tc>
          <w:tcPr>
            <w:tcW w:w="2127" w:type="dxa"/>
            <w:vAlign w:val="center"/>
          </w:tcPr>
          <w:p w:rsidR="003406AE" w:rsidRPr="00502045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2045">
              <w:rPr>
                <w:rFonts w:ascii="Times New Roman" w:hAnsi="Times New Roman" w:cs="Times New Roman"/>
                <w:b/>
                <w:sz w:val="20"/>
              </w:rPr>
              <w:t>KONU ADI</w:t>
            </w:r>
          </w:p>
        </w:tc>
        <w:tc>
          <w:tcPr>
            <w:tcW w:w="7654" w:type="dxa"/>
            <w:vAlign w:val="center"/>
          </w:tcPr>
          <w:p w:rsidR="003406AE" w:rsidRPr="00502045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2045">
              <w:rPr>
                <w:rFonts w:ascii="Times New Roman" w:hAnsi="Times New Roman" w:cs="Times New Roman"/>
                <w:b/>
                <w:sz w:val="20"/>
              </w:rPr>
              <w:t>KAZANIMLAR</w:t>
            </w:r>
          </w:p>
        </w:tc>
        <w:tc>
          <w:tcPr>
            <w:tcW w:w="992" w:type="dxa"/>
            <w:vAlign w:val="center"/>
          </w:tcPr>
          <w:p w:rsidR="003406AE" w:rsidRPr="00502045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2045">
              <w:rPr>
                <w:rFonts w:ascii="Times New Roman" w:hAnsi="Times New Roman" w:cs="Times New Roman"/>
                <w:b/>
                <w:sz w:val="20"/>
              </w:rPr>
              <w:t>TEST NO</w:t>
            </w:r>
          </w:p>
        </w:tc>
        <w:tc>
          <w:tcPr>
            <w:tcW w:w="2093" w:type="dxa"/>
            <w:vAlign w:val="center"/>
          </w:tcPr>
          <w:p w:rsidR="003406AE" w:rsidRPr="00502045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2045">
              <w:rPr>
                <w:rFonts w:ascii="Times New Roman" w:hAnsi="Times New Roman" w:cs="Times New Roman"/>
                <w:b/>
                <w:sz w:val="20"/>
              </w:rPr>
              <w:t>TEST ADI</w:t>
            </w:r>
          </w:p>
        </w:tc>
      </w:tr>
      <w:tr w:rsidR="00502045" w:rsidRPr="00502045" w:rsidTr="00502045">
        <w:trPr>
          <w:cantSplit/>
          <w:trHeight w:val="2246"/>
        </w:trPr>
        <w:tc>
          <w:tcPr>
            <w:tcW w:w="562" w:type="dxa"/>
            <w:textDirection w:val="btLr"/>
            <w:vAlign w:val="center"/>
          </w:tcPr>
          <w:p w:rsidR="00502045" w:rsidRPr="00502045" w:rsidRDefault="00502045" w:rsidP="00502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b/>
                <w:sz w:val="20"/>
                <w:szCs w:val="20"/>
              </w:rPr>
              <w:t>ŞUBAT - MART</w:t>
            </w:r>
          </w:p>
        </w:tc>
        <w:tc>
          <w:tcPr>
            <w:tcW w:w="1418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02045">
              <w:rPr>
                <w:rFonts w:ascii="Times New Roman" w:hAnsi="Times New Roman" w:cs="Times New Roman"/>
                <w:szCs w:val="20"/>
              </w:rPr>
              <w:t>4</w:t>
            </w:r>
          </w:p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02045">
              <w:rPr>
                <w:rFonts w:ascii="Times New Roman" w:hAnsi="Times New Roman" w:cs="Times New Roman"/>
                <w:szCs w:val="20"/>
              </w:rPr>
              <w:t>(27 Şubat – 5 Mart 2017)</w:t>
            </w:r>
          </w:p>
        </w:tc>
        <w:tc>
          <w:tcPr>
            <w:tcW w:w="850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02045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Maddenin Yapısı ve Özellikleri</w:t>
            </w:r>
          </w:p>
        </w:tc>
        <w:tc>
          <w:tcPr>
            <w:tcW w:w="7654" w:type="dxa"/>
            <w:vAlign w:val="center"/>
          </w:tcPr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7.3.5.1. Evsel atıklarda geri dönüştürülebilen ve dönüştürülemeyen maddeleri ayırt eder.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7.3.5.2. Evsel katı ve sıvı atıkların geri dönüşümüne ilişkin proje tasarlar.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7.3.5.3. Geri dönüşümü, kaynakların etkili kullanımı açısından sorgular.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7.3.5.4. Yakın çevresinde atık kontrolü sorumluluğunu geliştirir.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7.3.5.5. Atık suların arıtımına yönelik model oluşturur ve sunar.</w:t>
            </w:r>
            <w:bookmarkStart w:id="0" w:name="_GoBack"/>
            <w:bookmarkEnd w:id="0"/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7.3.5.6. Geri dönüşüm tesislerinin ekonomiye katkısını tartışır.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7.3.5.7. Yeniden kullanılabilecek eşyalarını, ihtiyacı olanlara iletmeye yönelik proje geliştirir.</w:t>
            </w:r>
          </w:p>
        </w:tc>
        <w:tc>
          <w:tcPr>
            <w:tcW w:w="992" w:type="dxa"/>
            <w:vAlign w:val="center"/>
          </w:tcPr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TEST 9</w:t>
            </w:r>
          </w:p>
        </w:tc>
        <w:tc>
          <w:tcPr>
            <w:tcW w:w="2093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Maddenin Tanecikli Yapısı – 4</w:t>
            </w:r>
          </w:p>
        </w:tc>
      </w:tr>
      <w:tr w:rsidR="00502045" w:rsidRPr="00502045" w:rsidTr="00502045">
        <w:trPr>
          <w:trHeight w:val="1540"/>
        </w:trPr>
        <w:tc>
          <w:tcPr>
            <w:tcW w:w="562" w:type="dxa"/>
            <w:vMerge w:val="restart"/>
            <w:textDirection w:val="btLr"/>
            <w:vAlign w:val="center"/>
          </w:tcPr>
          <w:p w:rsidR="00502045" w:rsidRPr="00502045" w:rsidRDefault="00502045" w:rsidP="00502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2045">
              <w:rPr>
                <w:rFonts w:ascii="Times New Roman" w:hAnsi="Times New Roman" w:cs="Times New Roman"/>
                <w:b/>
                <w:sz w:val="20"/>
              </w:rPr>
              <w:t>MART - NİSAN</w:t>
            </w:r>
          </w:p>
        </w:tc>
        <w:tc>
          <w:tcPr>
            <w:tcW w:w="1418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1</w:t>
            </w:r>
          </w:p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(6 – 12 Mart 2017)</w:t>
            </w:r>
          </w:p>
        </w:tc>
        <w:tc>
          <w:tcPr>
            <w:tcW w:w="850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Aynalarda Yansıma ve Işığın Soğrulması</w:t>
            </w:r>
          </w:p>
        </w:tc>
        <w:tc>
          <w:tcPr>
            <w:tcW w:w="7654" w:type="dxa"/>
            <w:vAlign w:val="center"/>
          </w:tcPr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7.4.1.1. Ayna çeşitlerini gözlemler ve kullanım alanlarına örnekler verir.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7.4.1.2. Düz, çukur ve tümsek aynalarda oluşan görüntüleri karşılaştırır.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. Özel ışınlarla görüntü çizimine girilmez.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End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. Çukur aynada cismin görüntüsünün özelliklerinin (büyük/küçük, ters/düz) cismin aynaya olan uzaklığına göre değişebileceği belirtilir.</w:t>
            </w:r>
          </w:p>
        </w:tc>
        <w:tc>
          <w:tcPr>
            <w:tcW w:w="992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TEST 10</w:t>
            </w:r>
          </w:p>
        </w:tc>
        <w:tc>
          <w:tcPr>
            <w:tcW w:w="2093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Işık – 1</w:t>
            </w:r>
          </w:p>
        </w:tc>
      </w:tr>
      <w:tr w:rsidR="00502045" w:rsidRPr="00502045" w:rsidTr="00502045">
        <w:trPr>
          <w:trHeight w:val="1974"/>
        </w:trPr>
        <w:tc>
          <w:tcPr>
            <w:tcW w:w="562" w:type="dxa"/>
            <w:vMerge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2</w:t>
            </w:r>
          </w:p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(13 – 19 Mart 2017)</w:t>
            </w:r>
          </w:p>
        </w:tc>
        <w:tc>
          <w:tcPr>
            <w:tcW w:w="850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Aynalarda Yansıma ve Işığın Soğrulması</w:t>
            </w:r>
          </w:p>
        </w:tc>
        <w:tc>
          <w:tcPr>
            <w:tcW w:w="7654" w:type="dxa"/>
            <w:vAlign w:val="center"/>
          </w:tcPr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7.4.2.1. Işığın madde ile etkileşimi sonucunda madde tarafından soğrulabileceğini keşfeder.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7.4.2.2. Beyaz ışığın tüm ışık renklerinin bileşiminden oluştuğu sonucunu çıkarır.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7.4.2.3. Gözlemleri sonucunda cisimlerin, siyah, beyaz ve renkli görünmesinin nedenini, ışığın yansıması ve soğrulmasıyla ilişkilendirir.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Renk filtrelerine girilmez.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7.4.2.4. Güneş enerjisinin günlük yaşam ve teknolojideki yenilikçi uygulamalarına örnekler verir ve kaynakların etkili kullanımı bakımından Güneş enerjisinin önemini tartışır.</w:t>
            </w:r>
          </w:p>
        </w:tc>
        <w:tc>
          <w:tcPr>
            <w:tcW w:w="992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TEST 11</w:t>
            </w:r>
          </w:p>
        </w:tc>
        <w:tc>
          <w:tcPr>
            <w:tcW w:w="2093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Işık – 2</w:t>
            </w:r>
          </w:p>
        </w:tc>
      </w:tr>
      <w:tr w:rsidR="00502045" w:rsidRPr="00502045" w:rsidTr="00502045">
        <w:trPr>
          <w:trHeight w:val="1987"/>
        </w:trPr>
        <w:tc>
          <w:tcPr>
            <w:tcW w:w="562" w:type="dxa"/>
            <w:vMerge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3</w:t>
            </w:r>
          </w:p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(20 – 26 Mart 2017)</w:t>
            </w:r>
          </w:p>
        </w:tc>
        <w:tc>
          <w:tcPr>
            <w:tcW w:w="850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İnsan ve Çevre İlişkileri</w:t>
            </w:r>
          </w:p>
        </w:tc>
        <w:tc>
          <w:tcPr>
            <w:tcW w:w="7654" w:type="dxa"/>
            <w:vAlign w:val="center"/>
          </w:tcPr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 xml:space="preserve">7.5.1.1. Ekosistem, tür, habitat ve </w:t>
            </w:r>
            <w:proofErr w:type="gramStart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popülasyon</w:t>
            </w:r>
            <w:proofErr w:type="gramEnd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 xml:space="preserve"> kavramlarını tanımlar ve örnekler verir.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 xml:space="preserve">7.5.2.1. </w:t>
            </w:r>
            <w:proofErr w:type="spellStart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Biyo</w:t>
            </w:r>
            <w:proofErr w:type="spellEnd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-çeşitliliğin doğal yaşam için önemini sorgular.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 xml:space="preserve">7.5.2.2. </w:t>
            </w:r>
            <w:proofErr w:type="spellStart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Biyo</w:t>
            </w:r>
            <w:proofErr w:type="spellEnd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-çeşitliliği tehdit eden faktörleri, araştırma verilerine dayalı olarak tartışır ve çözüm önerileri üretir.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7.5.2.3. Ülkemizde ve Dünya’da nesli tükenen ya da tükenme tehlikesi ile karşı karşıya olan bitki ve hayvanları araştırır ve örnekler verir.</w:t>
            </w:r>
          </w:p>
        </w:tc>
        <w:tc>
          <w:tcPr>
            <w:tcW w:w="992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TEST 12</w:t>
            </w:r>
          </w:p>
        </w:tc>
        <w:tc>
          <w:tcPr>
            <w:tcW w:w="2093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İnsan ve Çevre</w:t>
            </w:r>
          </w:p>
        </w:tc>
      </w:tr>
      <w:tr w:rsidR="00502045" w:rsidRPr="00502045" w:rsidTr="001E6C17">
        <w:trPr>
          <w:trHeight w:val="614"/>
        </w:trPr>
        <w:tc>
          <w:tcPr>
            <w:tcW w:w="562" w:type="dxa"/>
            <w:vMerge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4</w:t>
            </w:r>
          </w:p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(27 Mart – 2 Nisan 2017)</w:t>
            </w:r>
          </w:p>
        </w:tc>
        <w:tc>
          <w:tcPr>
            <w:tcW w:w="850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Elektrik Enerjisi</w:t>
            </w:r>
          </w:p>
        </w:tc>
        <w:tc>
          <w:tcPr>
            <w:tcW w:w="7654" w:type="dxa"/>
            <w:vAlign w:val="center"/>
          </w:tcPr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7.6.1.3. Elektrik enerjisi kaynaklarının elektrik devrelerine elektrik akımı sağladığını ve elektrik akımının bir çeşit enerji aktarımı olduğunu bilir.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7.6.1.4. Ampermetreyi devreye seri bağlayarak okuduğu değeri akım şiddeti olarak adlandırır ve birimini ifade eder.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7.6.1.5. Voltmetreyi devreye paralel bağlayarak devre uçları arasındaki gerilimi (potansiyel farkı) ölçer ve birimini ifade eder.</w:t>
            </w:r>
          </w:p>
        </w:tc>
        <w:tc>
          <w:tcPr>
            <w:tcW w:w="992" w:type="dxa"/>
            <w:vMerge w:val="restart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TEST 13</w:t>
            </w:r>
          </w:p>
        </w:tc>
        <w:tc>
          <w:tcPr>
            <w:tcW w:w="2093" w:type="dxa"/>
            <w:vMerge w:val="restart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Elektrik – 1</w:t>
            </w:r>
          </w:p>
        </w:tc>
      </w:tr>
      <w:tr w:rsidR="00502045" w:rsidRPr="00502045" w:rsidTr="00502045">
        <w:trPr>
          <w:trHeight w:val="1290"/>
        </w:trPr>
        <w:tc>
          <w:tcPr>
            <w:tcW w:w="562" w:type="dxa"/>
            <w:vMerge w:val="restart"/>
            <w:textDirection w:val="btLr"/>
            <w:vAlign w:val="center"/>
          </w:tcPr>
          <w:p w:rsidR="00502045" w:rsidRPr="00502045" w:rsidRDefault="00502045" w:rsidP="0050204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b/>
                <w:sz w:val="20"/>
              </w:rPr>
              <w:lastRenderedPageBreak/>
              <w:t>NİSAN</w:t>
            </w:r>
          </w:p>
        </w:tc>
        <w:tc>
          <w:tcPr>
            <w:tcW w:w="1418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1</w:t>
            </w:r>
          </w:p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(3 – 9 Nisan 2017)</w:t>
            </w:r>
          </w:p>
        </w:tc>
        <w:tc>
          <w:tcPr>
            <w:tcW w:w="850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Elektrik Enerjisi</w:t>
            </w:r>
          </w:p>
        </w:tc>
        <w:tc>
          <w:tcPr>
            <w:tcW w:w="7654" w:type="dxa"/>
            <w:vAlign w:val="center"/>
          </w:tcPr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7.6.1.6. Bir devre elemanının uçları arasındaki gerilim ile üzerinden geçen akım arasındaki ilişkiyi deneyerek keşfeder.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7.6.1.7. Ampullerin seri ve paralel bağlandığı durumlardaki parlaklık farklılığının sebebini elektriksel dirençle ilişkilendirir.</w:t>
            </w:r>
          </w:p>
        </w:tc>
        <w:tc>
          <w:tcPr>
            <w:tcW w:w="992" w:type="dxa"/>
            <w:vMerge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vMerge/>
            <w:vAlign w:val="center"/>
          </w:tcPr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045" w:rsidRPr="00502045" w:rsidTr="00502045">
        <w:trPr>
          <w:trHeight w:val="2400"/>
        </w:trPr>
        <w:tc>
          <w:tcPr>
            <w:tcW w:w="562" w:type="dxa"/>
            <w:vMerge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2</w:t>
            </w:r>
          </w:p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(10 – 16 Nisan 2017)</w:t>
            </w:r>
          </w:p>
        </w:tc>
        <w:tc>
          <w:tcPr>
            <w:tcW w:w="850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Elektrik Enerjisi</w:t>
            </w:r>
          </w:p>
        </w:tc>
        <w:tc>
          <w:tcPr>
            <w:tcW w:w="7654" w:type="dxa"/>
            <w:vAlign w:val="center"/>
          </w:tcPr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7.6.2.1. Elektrik enerjisinin ısı ve ışık enerjisine dönüştüğüne ilişkin deneyler yapar ve sonucu gözlemler.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7.6.2.2. Elektrik enerjisinin ısı ve ışık enerjisine dönüşümünü temel alan teknolojik uygulamalara örnekler verir.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Güvenlik açısından elektrik sigortasının önemi üzerinde durulur.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7.6.2.3. Elektrik enerjisinin hareket enerjisine, hareket enerjisinin de elektrik enerjisine dönüştüğünü kavrar.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Robotların, elektrik enerjisinin, hareket enerjisine dönüşümü temel alınarak geliştirildiği vurgulanır.</w:t>
            </w:r>
          </w:p>
        </w:tc>
        <w:tc>
          <w:tcPr>
            <w:tcW w:w="992" w:type="dxa"/>
            <w:vMerge w:val="restart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TEST 14</w:t>
            </w:r>
          </w:p>
        </w:tc>
        <w:tc>
          <w:tcPr>
            <w:tcW w:w="2093" w:type="dxa"/>
            <w:vMerge w:val="restart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Elektrik – 2</w:t>
            </w:r>
          </w:p>
        </w:tc>
      </w:tr>
      <w:tr w:rsidR="00502045" w:rsidRPr="00502045" w:rsidTr="00502045">
        <w:trPr>
          <w:trHeight w:val="2122"/>
        </w:trPr>
        <w:tc>
          <w:tcPr>
            <w:tcW w:w="562" w:type="dxa"/>
            <w:vMerge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3</w:t>
            </w:r>
          </w:p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(17 – 23 Nisan 2017)</w:t>
            </w:r>
          </w:p>
        </w:tc>
        <w:tc>
          <w:tcPr>
            <w:tcW w:w="850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Elektrik Enerjisi</w:t>
            </w:r>
          </w:p>
        </w:tc>
        <w:tc>
          <w:tcPr>
            <w:tcW w:w="7654" w:type="dxa"/>
            <w:vAlign w:val="center"/>
          </w:tcPr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7.6.2.4. Güç santrallerinde elektrik enerjisinin nasıl üretildiğini araştırır ve sunar.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Güç santrallerinden hidroelektrik, termik, rüzgâr, jeotermal ve nükleer santrallere değinilir.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7.6.2.5. Elektrik enerjisinin bilinçli ve tasarruflu kullanılmasının aile ve ülke ekonomisi bakımından önemini tartışır.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. Enerji verimliliği konusunda ülkemizdeki resmî kurumlar ve sivil toplum kuruluşları tarafından yapılan çalışmalar ve elektrik enerjisi kullanımı bakımından yapılması gerekenler belirtilir.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End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. Kaçak elektrik kullanımının ülke ekonomisine verdiği zarar vurgulanır.</w:t>
            </w:r>
          </w:p>
        </w:tc>
        <w:tc>
          <w:tcPr>
            <w:tcW w:w="992" w:type="dxa"/>
            <w:vMerge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vMerge/>
            <w:vAlign w:val="center"/>
          </w:tcPr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045" w:rsidRPr="00502045" w:rsidTr="00502045">
        <w:trPr>
          <w:trHeight w:val="2407"/>
        </w:trPr>
        <w:tc>
          <w:tcPr>
            <w:tcW w:w="562" w:type="dxa"/>
            <w:vMerge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4</w:t>
            </w:r>
          </w:p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(24 – 30 Nisan 2017)</w:t>
            </w:r>
          </w:p>
        </w:tc>
        <w:tc>
          <w:tcPr>
            <w:tcW w:w="850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502045" w:rsidRPr="00502045" w:rsidRDefault="00502045" w:rsidP="00502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Güneş Sistemi ve Ötesi</w:t>
            </w:r>
          </w:p>
        </w:tc>
        <w:tc>
          <w:tcPr>
            <w:tcW w:w="7654" w:type="dxa"/>
            <w:vAlign w:val="center"/>
          </w:tcPr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7.7.1.1. Gök cisimlerini çıplak gözle gözlemler ve yaptığı araştırma sonucunda uzayda gözleyebildiğinden çok daha fazla gök cismi olduğu sonucuna varır.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. Evren kavramı, “aradaki boşluklarla birlikte gök cisimlerinin tümü”; uzay kavramı ise “evrenin dünya dışında kalan kısmı” olarak tanımlanır.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End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. Evrenin oluşumuyla ilgili olarak öne sürülen belli başlı görüşler belirtilir; fakat detaylarına girilmez.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. Güneşe çıplak gözle bakılmaması konusunda öğrenciler uyarılır. Çıplak gözle uzun süreli gökyüzü gözlemi yapan bilim insanlarının görme yetisini kısmen ya da tamamen kaybettiklerine yönelik bilim tarihinden örnekler üzerinde durulur.</w:t>
            </w:r>
          </w:p>
        </w:tc>
        <w:tc>
          <w:tcPr>
            <w:tcW w:w="992" w:type="dxa"/>
            <w:vMerge w:val="restart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TEST 15</w:t>
            </w:r>
          </w:p>
        </w:tc>
        <w:tc>
          <w:tcPr>
            <w:tcW w:w="2093" w:type="dxa"/>
            <w:vMerge w:val="restart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 xml:space="preserve">Güneş Sistemi – 1 </w:t>
            </w:r>
          </w:p>
        </w:tc>
      </w:tr>
      <w:tr w:rsidR="00502045" w:rsidRPr="00502045" w:rsidTr="00C95BA9">
        <w:trPr>
          <w:trHeight w:val="768"/>
        </w:trPr>
        <w:tc>
          <w:tcPr>
            <w:tcW w:w="562" w:type="dxa"/>
            <w:vMerge w:val="restart"/>
            <w:textDirection w:val="btLr"/>
            <w:vAlign w:val="center"/>
          </w:tcPr>
          <w:p w:rsidR="00502045" w:rsidRPr="00502045" w:rsidRDefault="00502045" w:rsidP="00502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2045">
              <w:rPr>
                <w:rFonts w:ascii="Times New Roman" w:hAnsi="Times New Roman" w:cs="Times New Roman"/>
                <w:b/>
                <w:sz w:val="20"/>
              </w:rPr>
              <w:t xml:space="preserve">MAYIS – HAZİRAN </w:t>
            </w:r>
          </w:p>
        </w:tc>
        <w:tc>
          <w:tcPr>
            <w:tcW w:w="1418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1</w:t>
            </w:r>
          </w:p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(1 – 7 Mayıs 2017)</w:t>
            </w:r>
          </w:p>
        </w:tc>
        <w:tc>
          <w:tcPr>
            <w:tcW w:w="850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Güneş Sistemi ve Ötesi</w:t>
            </w:r>
          </w:p>
        </w:tc>
        <w:tc>
          <w:tcPr>
            <w:tcW w:w="7654" w:type="dxa"/>
            <w:vAlign w:val="center"/>
          </w:tcPr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7.7.1.2. Bilinen takımyıldızlarla ilgili araştırma yapar ve sunar.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. Yıldızlar arasındaki mesafelerin “ışık yılı” adı verilen bir uzaklık ölçü birimiyle ifade edildiği belirtilir.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End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. Takımyıldızlarının Dünya’dan bakıldığındaki görüntülerine bakılarak yapılan benzetmelerin, gökyüzü gözlemini kolaylaştırdığı belirtilir.</w:t>
            </w:r>
          </w:p>
        </w:tc>
        <w:tc>
          <w:tcPr>
            <w:tcW w:w="992" w:type="dxa"/>
            <w:vMerge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vMerge/>
            <w:vAlign w:val="center"/>
          </w:tcPr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045" w:rsidRPr="00502045" w:rsidTr="00502045">
        <w:trPr>
          <w:trHeight w:val="1148"/>
        </w:trPr>
        <w:tc>
          <w:tcPr>
            <w:tcW w:w="562" w:type="dxa"/>
            <w:vMerge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2</w:t>
            </w:r>
          </w:p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(8 – 14 Mayıs 2017)</w:t>
            </w:r>
          </w:p>
        </w:tc>
        <w:tc>
          <w:tcPr>
            <w:tcW w:w="850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Güneş Sistemi ve Ötesi</w:t>
            </w:r>
          </w:p>
        </w:tc>
        <w:tc>
          <w:tcPr>
            <w:tcW w:w="7654" w:type="dxa"/>
            <w:vAlign w:val="center"/>
          </w:tcPr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7.7.1.3. Yıldızlar ile gezegenleri karşılaştırır.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. Güneş’in de bir yıldız olduğu vurgulanır.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End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. Günlük yaşamda gökyüzü ile ilgili kullanılan ve kavram yanılgısı oluşturabilecek bazı ifadelerin (yıldız kayması, kuyruklu yıldız, çoban yıldızı vb.) bilimsel açıklamaları verilir.</w:t>
            </w:r>
          </w:p>
        </w:tc>
        <w:tc>
          <w:tcPr>
            <w:tcW w:w="992" w:type="dxa"/>
            <w:vMerge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vMerge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CD5" w:rsidRPr="00502045" w:rsidTr="00C95BA9">
        <w:trPr>
          <w:trHeight w:val="399"/>
        </w:trPr>
        <w:tc>
          <w:tcPr>
            <w:tcW w:w="562" w:type="dxa"/>
            <w:vMerge/>
            <w:vAlign w:val="center"/>
          </w:tcPr>
          <w:p w:rsidR="00431CD5" w:rsidRPr="00502045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34" w:type="dxa"/>
            <w:gridSpan w:val="6"/>
            <w:vAlign w:val="center"/>
          </w:tcPr>
          <w:p w:rsidR="00431CD5" w:rsidRPr="00502045" w:rsidRDefault="00A56618" w:rsidP="00431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 SINAVI – 2 (15 Mayıs 2017)</w:t>
            </w:r>
          </w:p>
        </w:tc>
      </w:tr>
      <w:tr w:rsidR="00502045" w:rsidRPr="00502045" w:rsidTr="00502045">
        <w:trPr>
          <w:trHeight w:val="2431"/>
        </w:trPr>
        <w:tc>
          <w:tcPr>
            <w:tcW w:w="562" w:type="dxa"/>
            <w:vMerge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3</w:t>
            </w:r>
          </w:p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(15 – 21 Mayıs 2017)</w:t>
            </w:r>
          </w:p>
        </w:tc>
        <w:tc>
          <w:tcPr>
            <w:tcW w:w="850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Güneş Sistemi ve Ötesi</w:t>
            </w:r>
          </w:p>
        </w:tc>
        <w:tc>
          <w:tcPr>
            <w:tcW w:w="7654" w:type="dxa"/>
            <w:vAlign w:val="center"/>
          </w:tcPr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7.7.2.1. Güneş sistemindeki gezegenleri, Güneş’e yakınlıklarına göre sıralayarak bir model oluşturur ve sunar.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Milyarlarca gök cisimlerinden oluşan uzay adalarına “gök ada (galaksi)” denildiği ve Güneş sisteminin, “Samanyolu” adı verilen gök adasında yer aldığı belirtilir.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7.7.2.2. Güneş sistemindeki gezegenleri birbirleri ile karşılaştırır.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. Gezegenlerin karşılaştırılmasında birbirine göre büyüklükleri, doğal uydu sayıları ve etraflarında halka olup-olmaması dikkate alınır.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End"/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. Bulunduğu gök ada, sistem ve Güneş’e yakınlık sırası esas alınarak Dünyamızın evrendeki yeri belirtilir.</w:t>
            </w:r>
          </w:p>
        </w:tc>
        <w:tc>
          <w:tcPr>
            <w:tcW w:w="992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TEST 15</w:t>
            </w:r>
          </w:p>
        </w:tc>
        <w:tc>
          <w:tcPr>
            <w:tcW w:w="2093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Güneş Sistemi – 1</w:t>
            </w:r>
          </w:p>
        </w:tc>
      </w:tr>
      <w:tr w:rsidR="00502045" w:rsidRPr="00502045" w:rsidTr="00502045">
        <w:trPr>
          <w:trHeight w:val="2253"/>
        </w:trPr>
        <w:tc>
          <w:tcPr>
            <w:tcW w:w="562" w:type="dxa"/>
            <w:vMerge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4</w:t>
            </w:r>
          </w:p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(22 – 28 Mayıs 2017)</w:t>
            </w:r>
          </w:p>
        </w:tc>
        <w:tc>
          <w:tcPr>
            <w:tcW w:w="850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Güneş Sistemi ve Ötesi</w:t>
            </w:r>
          </w:p>
        </w:tc>
        <w:tc>
          <w:tcPr>
            <w:tcW w:w="7654" w:type="dxa"/>
            <w:vAlign w:val="center"/>
          </w:tcPr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7.7.3.1. Teleskopun ne işe yaradığını ve gök bilimin gelişimindeki önemini açıklar.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7.7.3.2. Uzay teknolojileri hakkında araştırma yapar ve teknoloji ile uzay araştırmaları arasındaki ilişkiyi tartışır.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7.7.3.3. Gök bilimci (astronom) ve astronot arasındaki farkı kavrar.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Astrolojinin bir bilim dalı olmadığı ve bu bağlamda astrologların bilim insanı olmadıkları vurgulanır.</w:t>
            </w:r>
          </w:p>
          <w:p w:rsidR="00502045" w:rsidRPr="00502045" w:rsidRDefault="00502045" w:rsidP="0050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7.7.3.4. Uzay kirliliğinin sebeplerini ifade ederek bu kirliliğin yol açabileceği olası sonuçları tahmin eder.</w:t>
            </w:r>
          </w:p>
        </w:tc>
        <w:tc>
          <w:tcPr>
            <w:tcW w:w="992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TEST 16</w:t>
            </w:r>
          </w:p>
        </w:tc>
        <w:tc>
          <w:tcPr>
            <w:tcW w:w="2093" w:type="dxa"/>
            <w:vAlign w:val="center"/>
          </w:tcPr>
          <w:p w:rsidR="00502045" w:rsidRPr="00502045" w:rsidRDefault="00502045" w:rsidP="0050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045">
              <w:rPr>
                <w:rFonts w:ascii="Times New Roman" w:hAnsi="Times New Roman" w:cs="Times New Roman"/>
                <w:sz w:val="20"/>
                <w:szCs w:val="20"/>
              </w:rPr>
              <w:t>Güneş Sistemi – 2</w:t>
            </w:r>
          </w:p>
        </w:tc>
      </w:tr>
      <w:tr w:rsidR="00A56618" w:rsidRPr="00502045" w:rsidTr="00C95BA9">
        <w:trPr>
          <w:trHeight w:val="482"/>
        </w:trPr>
        <w:tc>
          <w:tcPr>
            <w:tcW w:w="562" w:type="dxa"/>
            <w:vMerge/>
            <w:vAlign w:val="center"/>
          </w:tcPr>
          <w:p w:rsidR="00A56618" w:rsidRPr="00502045" w:rsidRDefault="00A56618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A56618" w:rsidRPr="00502045" w:rsidRDefault="00A56618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5</w:t>
            </w:r>
          </w:p>
          <w:p w:rsidR="00C95BA9" w:rsidRPr="00502045" w:rsidRDefault="00C95BA9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56618" w:rsidRPr="00502045" w:rsidRDefault="00A56618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(29 Mayıs – 4 Haziran 2017)</w:t>
            </w:r>
          </w:p>
        </w:tc>
        <w:tc>
          <w:tcPr>
            <w:tcW w:w="850" w:type="dxa"/>
            <w:vAlign w:val="center"/>
          </w:tcPr>
          <w:p w:rsidR="00A56618" w:rsidRPr="00502045" w:rsidRDefault="00A56618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866" w:type="dxa"/>
            <w:gridSpan w:val="4"/>
            <w:vAlign w:val="center"/>
          </w:tcPr>
          <w:p w:rsidR="00A56618" w:rsidRPr="00502045" w:rsidRDefault="00A56618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045">
              <w:rPr>
                <w:rFonts w:ascii="Times New Roman" w:hAnsi="Times New Roman" w:cs="Times New Roman"/>
                <w:b/>
                <w:sz w:val="20"/>
              </w:rPr>
              <w:t>Genel Tekrar</w:t>
            </w:r>
          </w:p>
        </w:tc>
      </w:tr>
    </w:tbl>
    <w:p w:rsidR="00C95BA9" w:rsidRDefault="00FC07CD" w:rsidP="00C95BA9">
      <w:pPr>
        <w:jc w:val="center"/>
        <w:rPr>
          <w:sz w:val="24"/>
        </w:rPr>
      </w:pPr>
      <w:hyperlink r:id="rId6" w:history="1">
        <w:r w:rsidR="00C95BA9" w:rsidRPr="0015284C">
          <w:rPr>
            <w:rStyle w:val="Kpr"/>
            <w:sz w:val="24"/>
          </w:rPr>
          <w:t>www.FenEhli.com</w:t>
        </w:r>
      </w:hyperlink>
      <w:r w:rsidR="00C95BA9">
        <w:rPr>
          <w:sz w:val="24"/>
        </w:rPr>
        <w:t xml:space="preserve"> </w:t>
      </w:r>
      <w:r w:rsidR="00C95BA9">
        <w:rPr>
          <w:sz w:val="24"/>
        </w:rPr>
        <w:tab/>
        <w:t xml:space="preserve">                                     </w:t>
      </w:r>
      <w:hyperlink r:id="rId7" w:history="1">
        <w:r w:rsidR="00C95BA9" w:rsidRPr="0015284C">
          <w:rPr>
            <w:rStyle w:val="Kpr"/>
            <w:sz w:val="24"/>
          </w:rPr>
          <w:t>www.FenEhli.com</w:t>
        </w:r>
      </w:hyperlink>
      <w:r w:rsidR="00C95BA9">
        <w:rPr>
          <w:sz w:val="24"/>
        </w:rPr>
        <w:t xml:space="preserve"> </w:t>
      </w:r>
      <w:r w:rsidR="00C95BA9">
        <w:rPr>
          <w:sz w:val="24"/>
        </w:rPr>
        <w:tab/>
      </w:r>
      <w:r w:rsidR="00C95BA9">
        <w:rPr>
          <w:sz w:val="24"/>
        </w:rPr>
        <w:tab/>
      </w:r>
      <w:hyperlink r:id="rId8" w:history="1">
        <w:r w:rsidR="00C95BA9" w:rsidRPr="0015284C">
          <w:rPr>
            <w:rStyle w:val="Kpr"/>
            <w:sz w:val="24"/>
          </w:rPr>
          <w:t>www.FenEhli.com</w:t>
        </w:r>
      </w:hyperlink>
      <w:r w:rsidR="00C95BA9">
        <w:rPr>
          <w:sz w:val="24"/>
        </w:rPr>
        <w:t xml:space="preserve"> </w:t>
      </w:r>
      <w:r w:rsidR="00C95BA9">
        <w:rPr>
          <w:sz w:val="24"/>
        </w:rPr>
        <w:tab/>
        <w:t xml:space="preserve">                                 </w:t>
      </w:r>
      <w:r w:rsidR="00C95BA9">
        <w:rPr>
          <w:sz w:val="24"/>
        </w:rPr>
        <w:tab/>
      </w:r>
      <w:hyperlink r:id="rId9" w:history="1">
        <w:r w:rsidR="00C95BA9" w:rsidRPr="0015284C">
          <w:rPr>
            <w:rStyle w:val="Kpr"/>
            <w:sz w:val="24"/>
          </w:rPr>
          <w:t>www.FenEhli.com</w:t>
        </w:r>
      </w:hyperlink>
    </w:p>
    <w:p w:rsidR="00431CD5" w:rsidRDefault="00431CD5" w:rsidP="00C95BA9">
      <w:pPr>
        <w:rPr>
          <w:sz w:val="24"/>
        </w:rPr>
      </w:pPr>
      <w:proofErr w:type="gramStart"/>
      <w:r>
        <w:rPr>
          <w:sz w:val="24"/>
        </w:rPr>
        <w:t>………………………………………..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95BA9">
        <w:rPr>
          <w:sz w:val="24"/>
        </w:rPr>
        <w:tab/>
      </w:r>
      <w:r w:rsidR="00C95BA9">
        <w:rPr>
          <w:sz w:val="24"/>
        </w:rPr>
        <w:tab/>
        <w:t xml:space="preserve">             </w:t>
      </w:r>
      <w:r>
        <w:rPr>
          <w:sz w:val="24"/>
        </w:rPr>
        <w:tab/>
      </w:r>
      <w:r>
        <w:rPr>
          <w:sz w:val="24"/>
        </w:rPr>
        <w:tab/>
      </w:r>
      <w:r w:rsidR="00C95BA9">
        <w:rPr>
          <w:sz w:val="24"/>
        </w:rPr>
        <w:t xml:space="preserve">                                      </w:t>
      </w:r>
      <w:proofErr w:type="gramStart"/>
      <w:r>
        <w:rPr>
          <w:sz w:val="24"/>
        </w:rPr>
        <w:t>……………………………………….</w:t>
      </w:r>
      <w:proofErr w:type="gramEnd"/>
    </w:p>
    <w:p w:rsidR="00431CD5" w:rsidRPr="00430126" w:rsidRDefault="00431CD5">
      <w:pPr>
        <w:rPr>
          <w:sz w:val="24"/>
        </w:rPr>
      </w:pPr>
      <w:r>
        <w:rPr>
          <w:sz w:val="24"/>
        </w:rPr>
        <w:t xml:space="preserve">  Fen Bilimleri Öğretmeni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Kurs Müdürü</w:t>
      </w:r>
    </w:p>
    <w:sectPr w:rsidR="00431CD5" w:rsidRPr="00430126" w:rsidSect="003406AE">
      <w:headerReference w:type="default" r:id="rId10"/>
      <w:pgSz w:w="16838" w:h="11906" w:orient="landscape"/>
      <w:pgMar w:top="973" w:right="536" w:bottom="56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7CD" w:rsidRDefault="00FC07CD" w:rsidP="003406AE">
      <w:pPr>
        <w:spacing w:after="0" w:line="240" w:lineRule="auto"/>
      </w:pPr>
      <w:r>
        <w:separator/>
      </w:r>
    </w:p>
  </w:endnote>
  <w:endnote w:type="continuationSeparator" w:id="0">
    <w:p w:rsidR="00FC07CD" w:rsidRDefault="00FC07CD" w:rsidP="0034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7CD" w:rsidRDefault="00FC07CD" w:rsidP="003406AE">
      <w:pPr>
        <w:spacing w:after="0" w:line="240" w:lineRule="auto"/>
      </w:pPr>
      <w:r>
        <w:separator/>
      </w:r>
    </w:p>
  </w:footnote>
  <w:footnote w:type="continuationSeparator" w:id="0">
    <w:p w:rsidR="00FC07CD" w:rsidRDefault="00FC07CD" w:rsidP="00340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6AE" w:rsidRDefault="003406AE" w:rsidP="003406AE">
    <w:pPr>
      <w:spacing w:after="0"/>
      <w:jc w:val="center"/>
      <w:rPr>
        <w:rFonts w:ascii="Times New Roman" w:hAnsi="Times New Roman" w:cs="Times New Roman"/>
        <w:b/>
      </w:rPr>
    </w:pPr>
    <w:r w:rsidRPr="003406AE">
      <w:rPr>
        <w:rFonts w:ascii="Times New Roman" w:hAnsi="Times New Roman" w:cs="Times New Roman"/>
        <w:b/>
      </w:rPr>
      <w:t xml:space="preserve">2016-2017 EĞİTİM VE </w:t>
    </w:r>
    <w:r w:rsidR="00502045">
      <w:rPr>
        <w:rFonts w:ascii="Times New Roman" w:hAnsi="Times New Roman" w:cs="Times New Roman"/>
        <w:b/>
      </w:rPr>
      <w:t xml:space="preserve">ÖĞRETİM YILI </w:t>
    </w:r>
    <w:proofErr w:type="gramStart"/>
    <w:r w:rsidR="00502045">
      <w:rPr>
        <w:rFonts w:ascii="Times New Roman" w:hAnsi="Times New Roman" w:cs="Times New Roman"/>
        <w:b/>
      </w:rPr>
      <w:t>……………….</w:t>
    </w:r>
    <w:proofErr w:type="gramEnd"/>
    <w:r w:rsidR="00502045">
      <w:rPr>
        <w:rFonts w:ascii="Times New Roman" w:hAnsi="Times New Roman" w:cs="Times New Roman"/>
        <w:b/>
      </w:rPr>
      <w:t xml:space="preserve"> ORTAOKULU 7</w:t>
    </w:r>
    <w:r w:rsidRPr="003406AE">
      <w:rPr>
        <w:rFonts w:ascii="Times New Roman" w:hAnsi="Times New Roman" w:cs="Times New Roman"/>
        <w:b/>
      </w:rPr>
      <w:t>. SINIF FEN BİLİMLERİ DERSİ</w:t>
    </w:r>
  </w:p>
  <w:p w:rsidR="003406AE" w:rsidRPr="003406AE" w:rsidRDefault="003406AE" w:rsidP="003406AE">
    <w:pPr>
      <w:spacing w:after="0"/>
      <w:jc w:val="center"/>
      <w:rPr>
        <w:rFonts w:ascii="Times New Roman" w:hAnsi="Times New Roman" w:cs="Times New Roman"/>
        <w:b/>
      </w:rPr>
    </w:pPr>
    <w:r w:rsidRPr="003406AE">
      <w:rPr>
        <w:rFonts w:ascii="Times New Roman" w:hAnsi="Times New Roman" w:cs="Times New Roman"/>
        <w:b/>
      </w:rPr>
      <w:t>DESTEKLEME VE YETİŞTİRME KURSU KAZANIMLARI VE TESTLERİ</w:t>
    </w:r>
  </w:p>
  <w:p w:rsidR="003406AE" w:rsidRPr="003406AE" w:rsidRDefault="003406AE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3B"/>
    <w:rsid w:val="00071BC3"/>
    <w:rsid w:val="00143CF5"/>
    <w:rsid w:val="0015589D"/>
    <w:rsid w:val="001B6496"/>
    <w:rsid w:val="001E6C17"/>
    <w:rsid w:val="00310126"/>
    <w:rsid w:val="003406AE"/>
    <w:rsid w:val="003C4B9C"/>
    <w:rsid w:val="003D2C54"/>
    <w:rsid w:val="00430126"/>
    <w:rsid w:val="00431CD5"/>
    <w:rsid w:val="00467C97"/>
    <w:rsid w:val="00480967"/>
    <w:rsid w:val="00502045"/>
    <w:rsid w:val="00517931"/>
    <w:rsid w:val="006949FC"/>
    <w:rsid w:val="006C1510"/>
    <w:rsid w:val="008641D7"/>
    <w:rsid w:val="0089409B"/>
    <w:rsid w:val="008F61A5"/>
    <w:rsid w:val="00946A0E"/>
    <w:rsid w:val="009F403B"/>
    <w:rsid w:val="00A11A8F"/>
    <w:rsid w:val="00A56618"/>
    <w:rsid w:val="00B060CC"/>
    <w:rsid w:val="00B41DD5"/>
    <w:rsid w:val="00C51C60"/>
    <w:rsid w:val="00C7526F"/>
    <w:rsid w:val="00C95BA9"/>
    <w:rsid w:val="00DA150E"/>
    <w:rsid w:val="00EA68E1"/>
    <w:rsid w:val="00F74C6E"/>
    <w:rsid w:val="00F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282081-7E9D-4558-9E98-C84A8D27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406AE"/>
  </w:style>
  <w:style w:type="paragraph" w:styleId="Altbilgi">
    <w:name w:val="footer"/>
    <w:basedOn w:val="Normal"/>
    <w:link w:val="AltbilgiChar"/>
    <w:uiPriority w:val="99"/>
    <w:unhideWhenUsed/>
    <w:rsid w:val="0034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406AE"/>
  </w:style>
  <w:style w:type="table" w:styleId="TabloKlavuzu">
    <w:name w:val="Table Grid"/>
    <w:basedOn w:val="NormalTablo"/>
    <w:uiPriority w:val="39"/>
    <w:rsid w:val="00340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11A8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95B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enEhli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nEhli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Erdemir</dc:creator>
  <cp:keywords/>
  <dc:description/>
  <cp:lastModifiedBy>Ömer Erdemir</cp:lastModifiedBy>
  <cp:revision>3</cp:revision>
  <dcterms:created xsi:type="dcterms:W3CDTF">2017-03-04T11:36:00Z</dcterms:created>
  <dcterms:modified xsi:type="dcterms:W3CDTF">2017-03-04T11:44:00Z</dcterms:modified>
</cp:coreProperties>
</file>