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E00FE8">
        <w:rPr>
          <w:rFonts w:asciiTheme="minorHAnsi" w:eastAsiaTheme="minorHAnsi" w:hAnsiTheme="minorHAnsi"/>
          <w:b/>
          <w:sz w:val="32"/>
          <w:szCs w:val="32"/>
          <w:lang w:bidi="ar-SA"/>
        </w:rPr>
        <w:t>7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E00FE8">
        <w:rPr>
          <w:rFonts w:asciiTheme="minorHAnsi" w:eastAsiaTheme="minorHAnsi" w:hAnsiTheme="minorHAnsi"/>
          <w:b/>
          <w:sz w:val="32"/>
          <w:szCs w:val="32"/>
          <w:lang w:bidi="ar-SA"/>
        </w:rPr>
        <w:t>29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 w:rsidR="00E858F5"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="00E00FE8">
        <w:rPr>
          <w:rFonts w:asciiTheme="minorHAnsi" w:eastAsiaTheme="minorHAnsi" w:hAnsiTheme="minorHAnsi"/>
          <w:b/>
          <w:sz w:val="32"/>
          <w:szCs w:val="32"/>
          <w:lang w:bidi="ar-SA"/>
        </w:rPr>
        <w:t>-2 Kasım</w:t>
      </w:r>
      <w:bookmarkStart w:id="0" w:name="_GoBack"/>
      <w:bookmarkEnd w:id="0"/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729D3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729D3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Canlılar ve Yaşam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2158C1" w:rsidRPr="0034301D" w:rsidRDefault="002158C1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2. Ünite: </w:t>
            </w:r>
            <w:r w:rsidRPr="002158C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DNA Ve Genetik Kod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A95F13" w:rsidRDefault="00A95F13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A95F13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Kalıtım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34301D" w:rsidRDefault="00E00FE8" w:rsidP="00AA5291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E00FE8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F.8.2.2.3. Akraba evliliklerinin genetik sonuçlarını tartışır.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79A2" w:rsidRPr="00AC79A2" w:rsidRDefault="00AC79A2" w:rsidP="00AC79A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24F50">
              <w:rPr>
                <w:rFonts w:asciiTheme="minorHAnsi" w:hAnsiTheme="minorHAnsi" w:cs="Times New Roman"/>
                <w:lang w:eastAsia="zh-CN"/>
              </w:rPr>
              <w:t xml:space="preserve">Konulara başlamadan hazırlık amacı ile öğrencilere ünite giriş sayfaları incelettirilir. Merak uyandırmak ve ön bilgileri ortaya çıkarmak için ders kitabı </w:t>
            </w:r>
            <w:r>
              <w:rPr>
                <w:rFonts w:asciiTheme="minorHAnsi" w:hAnsiTheme="minorHAnsi" w:cs="Times New Roman"/>
                <w:lang w:eastAsia="zh-CN"/>
              </w:rPr>
              <w:t>45. Sayfadaki “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Neler </w:t>
            </w:r>
            <w:r>
              <w:rPr>
                <w:rFonts w:asciiTheme="minorHAnsi" w:hAnsiTheme="minorHAnsi" w:cs="Times New Roman"/>
                <w:lang w:eastAsia="zh-CN"/>
              </w:rPr>
              <w:t>Öğreneceğiz?” bölümü okutulur.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EF7841" w:rsidRPr="002158C1" w:rsidRDefault="00BB4DD1" w:rsidP="00AA529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A5291" w:rsidRPr="00AA5291">
              <w:rPr>
                <w:rFonts w:asciiTheme="minorHAnsi" w:hAnsiTheme="minorHAnsi" w:cs="Times New Roman"/>
                <w:lang w:eastAsia="zh-CN"/>
              </w:rPr>
              <w:t>Gen, genotip, fenotip, saf döl, melez döl, baskın, çekinik, çaprazlama, cinsiyet, akraba evlilikleri</w:t>
            </w:r>
          </w:p>
          <w:p w:rsidR="00BB4DD1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</w:t>
            </w:r>
            <w:r>
              <w:rPr>
                <w:rFonts w:asciiTheme="minorHAnsi" w:hAnsiTheme="minorHAnsi" w:cs="Times New Roman"/>
                <w:lang w:eastAsia="zh-CN"/>
              </w:rPr>
              <w:t xml:space="preserve">maları istenir. </w:t>
            </w:r>
            <w:r w:rsidRPr="00BB4DD1">
              <w:rPr>
                <w:rFonts w:asciiTheme="minorHAnsi" w:hAnsiTheme="minorHAnsi" w:cs="Times New Roman"/>
                <w:lang w:eastAsia="zh-CN"/>
              </w:rPr>
              <w:t>Öğrencilere konu sonunda bu kavramlara tekrar dönüleceği hatırlatılır</w:t>
            </w:r>
            <w:hyperlink r:id="rId7" w:history="1">
              <w:r w:rsidR="00972CF8" w:rsidRPr="00972CF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9B14C5" w:rsidRDefault="00BB4DD1" w:rsidP="00BB4DD1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konu </w:t>
            </w:r>
            <w:r w:rsidR="00A95F13">
              <w:rPr>
                <w:rFonts w:asciiTheme="minorHAnsi" w:hAnsiTheme="minorHAnsi" w:cs="Times New Roman"/>
                <w:lang w:eastAsia="zh-CN"/>
              </w:rPr>
              <w:t>girişinde</w:t>
            </w:r>
            <w:r w:rsidR="00A95F13" w:rsidRPr="00BB4DD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A95F13">
              <w:t>yer</w:t>
            </w:r>
            <w:r w:rsidR="009B14C5">
              <w:rPr>
                <w:rFonts w:asciiTheme="minorHAnsi" w:hAnsiTheme="minorHAnsi" w:cs="Times New Roman"/>
                <w:lang w:eastAsia="zh-CN"/>
              </w:rPr>
              <w:t xml:space="preserve"> alan </w:t>
            </w:r>
            <w:r w:rsidR="00A95F13">
              <w:rPr>
                <w:rFonts w:asciiTheme="minorHAnsi" w:hAnsiTheme="minorHAnsi" w:cs="Times New Roman"/>
                <w:lang w:eastAsia="zh-CN"/>
              </w:rPr>
              <w:t xml:space="preserve">Hazırlık çalışmaları ve </w:t>
            </w:r>
            <w:r w:rsidR="00AA5291">
              <w:rPr>
                <w:rFonts w:asciiTheme="minorHAnsi" w:hAnsiTheme="minorHAnsi" w:cs="Times New Roman"/>
                <w:lang w:eastAsia="zh-CN"/>
              </w:rPr>
              <w:t>aşağıdaki sorular sorulur.</w:t>
            </w:r>
          </w:p>
          <w:p w:rsidR="00AA5291" w:rsidRPr="00BB4DD1" w:rsidRDefault="00E00FE8" w:rsidP="00E00FE8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00FE8">
              <w:rPr>
                <w:rFonts w:asciiTheme="minorHAnsi" w:hAnsiTheme="minorHAnsi" w:cs="Times New Roman"/>
                <w:lang w:eastAsia="zh-CN"/>
              </w:rPr>
              <w:t>Kalıtsal hastalıkların akraba e</w:t>
            </w:r>
            <w:r>
              <w:rPr>
                <w:rFonts w:asciiTheme="minorHAnsi" w:hAnsiTheme="minorHAnsi" w:cs="Times New Roman"/>
                <w:lang w:eastAsia="zh-CN"/>
              </w:rPr>
              <w:t xml:space="preserve">vliliği sonucu doğan çocuklarda </w:t>
            </w:r>
            <w:r w:rsidRPr="00E00FE8">
              <w:rPr>
                <w:rFonts w:asciiTheme="minorHAnsi" w:hAnsiTheme="minorHAnsi" w:cs="Times New Roman"/>
                <w:lang w:eastAsia="zh-CN"/>
              </w:rPr>
              <w:t>daha sık görüldüğünü biliyor muydunuz? Sizce bunun nedeni ne olabilir?</w:t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24F50">
              <w:rPr>
                <w:rFonts w:asciiTheme="minorHAnsi" w:hAnsiTheme="minorHAnsi" w:cs="Times New Roman"/>
                <w:lang w:eastAsia="zh-CN"/>
              </w:rPr>
              <w:t>farklı ten rengi, göz yapısı, saç tipi gibi özeliklere sahip insanlar içeren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458A9" w:rsidRPr="00346D5F" w:rsidRDefault="00E00FE8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D402C7A" wp14:editId="3F236744">
                  <wp:extent cx="4933950" cy="984089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068" cy="988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9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00FE8" w:rsidRPr="00A12B17" w:rsidRDefault="00E00FE8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00FE8">
              <w:rPr>
                <w:rFonts w:asciiTheme="minorHAnsi" w:hAnsiTheme="minorHAnsi" w:cs="Times New Roman"/>
                <w:b/>
                <w:lang w:eastAsia="zh-CN"/>
              </w:rPr>
              <w:t>Akraba evliliği</w:t>
            </w:r>
          </w:p>
          <w:p w:rsidR="00AA5291" w:rsidRDefault="00E00FE8" w:rsidP="00E00FE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E00FE8">
              <w:rPr>
                <w:rFonts w:asciiTheme="minorHAnsi" w:hAnsiTheme="minorHAnsi" w:cs="Times New Roman"/>
                <w:lang w:eastAsia="zh-CN"/>
              </w:rPr>
              <w:t>Genler sadece saç rengi, boy uzunluğu, burun şekli gibi özellikleri de</w:t>
            </w:r>
            <w:r>
              <w:rPr>
                <w:rFonts w:asciiTheme="minorHAnsi" w:hAnsiTheme="minorHAnsi" w:cs="Times New Roman"/>
                <w:lang w:eastAsia="zh-CN"/>
              </w:rPr>
              <w:t xml:space="preserve">ğil bazı hastalıkları da taşır. </w:t>
            </w:r>
            <w:r w:rsidRPr="00E00FE8">
              <w:rPr>
                <w:rFonts w:asciiTheme="minorHAnsi" w:hAnsiTheme="minorHAnsi" w:cs="Times New Roman"/>
                <w:lang w:eastAsia="zh-CN"/>
              </w:rPr>
              <w:t xml:space="preserve">Genlerle taşınan ve dölden döle aktarılabilen hastalıklara kalıtsal hastalıklar </w:t>
            </w:r>
            <w:r>
              <w:rPr>
                <w:rFonts w:asciiTheme="minorHAnsi" w:hAnsiTheme="minorHAnsi" w:cs="Times New Roman"/>
                <w:lang w:eastAsia="zh-CN"/>
              </w:rPr>
              <w:t xml:space="preserve">adı verilir. Bunlardan bazıları </w:t>
            </w:r>
            <w:r w:rsidRPr="00E00FE8">
              <w:rPr>
                <w:rFonts w:asciiTheme="minorHAnsi" w:hAnsiTheme="minorHAnsi" w:cs="Times New Roman"/>
                <w:lang w:eastAsia="zh-CN"/>
              </w:rPr>
              <w:t>baskın, bazıları çekinik genlerle taşınır.</w:t>
            </w:r>
          </w:p>
          <w:p w:rsidR="00E00FE8" w:rsidRDefault="00E00FE8" w:rsidP="00E00FE8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B0A2EFA" wp14:editId="3641CD66">
                  <wp:extent cx="5248275" cy="165807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882" cy="166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1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00FE8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E00FE8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</w:p>
          <w:p w:rsidR="003608F3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729D3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00FE8" w:rsidRPr="00A12B17" w:rsidRDefault="00E00FE8" w:rsidP="00E00FE8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00FE8">
              <w:rPr>
                <w:rFonts w:asciiTheme="minorHAnsi" w:hAnsiTheme="minorHAnsi" w:cs="Times New Roman"/>
                <w:lang w:eastAsia="zh-CN"/>
              </w:rPr>
              <w:t>Ders kitabı 53. Sayfadaki Bölüm Sonu Değerlendirmesi çözdürülür.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3729D3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76110F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>Bir sonraki derse hazırlık amacıyla öğrencilerden ders kitabında bulunan</w:t>
            </w:r>
            <w:r w:rsidR="00E00FE8">
              <w:t xml:space="preserve"> </w:t>
            </w:r>
            <w:r w:rsidR="00E00FE8">
              <w:rPr>
                <w:rFonts w:asciiTheme="minorHAnsi" w:hAnsiTheme="minorHAnsi" w:cs="Times New Roman"/>
                <w:lang w:eastAsia="zh-CN"/>
              </w:rPr>
              <w:t xml:space="preserve">Mutasyon Ve </w:t>
            </w:r>
            <w:r w:rsidR="00E00FE8" w:rsidRPr="00E00FE8">
              <w:rPr>
                <w:rFonts w:asciiTheme="minorHAnsi" w:hAnsiTheme="minorHAnsi" w:cs="Times New Roman"/>
                <w:lang w:eastAsia="zh-CN"/>
              </w:rPr>
              <w:t>Modifikasyon</w:t>
            </w:r>
            <w:r w:rsidR="00E00FE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konusuna </w:t>
            </w:r>
            <w:r w:rsidR="00232A6B">
              <w:rPr>
                <w:rFonts w:asciiTheme="minorHAnsi" w:hAnsiTheme="minorHAnsi" w:cs="Times New Roman"/>
                <w:lang w:eastAsia="zh-CN"/>
              </w:rPr>
              <w:t>hazırlanmaları</w:t>
            </w:r>
            <w:r w:rsidR="00040977">
              <w:rPr>
                <w:rFonts w:asciiTheme="minorHAnsi" w:hAnsiTheme="minorHAnsi" w:cs="Times New Roman"/>
                <w:lang w:eastAsia="zh-CN"/>
              </w:rPr>
              <w:t xml:space="preserve"> istenecektir.</w:t>
            </w:r>
          </w:p>
        </w:tc>
      </w:tr>
    </w:tbl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892BFC" w:rsidP="003729D3">
      <w:pPr>
        <w:spacing w:line="240" w:lineRule="auto"/>
        <w:ind w:firstLine="0"/>
        <w:jc w:val="center"/>
        <w:rPr>
          <w:rFonts w:asciiTheme="minorHAnsi" w:hAnsiTheme="minorHAnsi"/>
          <w:b/>
          <w:sz w:val="36"/>
        </w:rPr>
      </w:pPr>
      <w:hyperlink r:id="rId12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FC" w:rsidRDefault="00892BFC" w:rsidP="0036642E">
      <w:pPr>
        <w:spacing w:after="0" w:line="240" w:lineRule="auto"/>
      </w:pPr>
      <w:r>
        <w:separator/>
      </w:r>
    </w:p>
  </w:endnote>
  <w:endnote w:type="continuationSeparator" w:id="0">
    <w:p w:rsidR="00892BFC" w:rsidRDefault="00892BFC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FC" w:rsidRDefault="00892BFC" w:rsidP="0036642E">
      <w:pPr>
        <w:spacing w:after="0" w:line="240" w:lineRule="auto"/>
      </w:pPr>
      <w:r>
        <w:separator/>
      </w:r>
    </w:p>
  </w:footnote>
  <w:footnote w:type="continuationSeparator" w:id="0">
    <w:p w:rsidR="00892BFC" w:rsidRDefault="00892BFC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40977"/>
    <w:rsid w:val="001458A9"/>
    <w:rsid w:val="00162450"/>
    <w:rsid w:val="00174CDD"/>
    <w:rsid w:val="00181754"/>
    <w:rsid w:val="00214509"/>
    <w:rsid w:val="002158C1"/>
    <w:rsid w:val="00232A6B"/>
    <w:rsid w:val="002C0AE5"/>
    <w:rsid w:val="002C5C8D"/>
    <w:rsid w:val="00322F07"/>
    <w:rsid w:val="0034301D"/>
    <w:rsid w:val="00346D5F"/>
    <w:rsid w:val="003608F3"/>
    <w:rsid w:val="0036642E"/>
    <w:rsid w:val="003729D3"/>
    <w:rsid w:val="003F0252"/>
    <w:rsid w:val="004B3615"/>
    <w:rsid w:val="005134D2"/>
    <w:rsid w:val="006A773E"/>
    <w:rsid w:val="006C52F8"/>
    <w:rsid w:val="0076110F"/>
    <w:rsid w:val="00787EBC"/>
    <w:rsid w:val="007F4C5F"/>
    <w:rsid w:val="00883F2A"/>
    <w:rsid w:val="00892BFC"/>
    <w:rsid w:val="008A0411"/>
    <w:rsid w:val="008E7483"/>
    <w:rsid w:val="008F6648"/>
    <w:rsid w:val="00924F50"/>
    <w:rsid w:val="00930ED7"/>
    <w:rsid w:val="00952170"/>
    <w:rsid w:val="00954CF7"/>
    <w:rsid w:val="00972CF8"/>
    <w:rsid w:val="00985840"/>
    <w:rsid w:val="00995B30"/>
    <w:rsid w:val="00996E5D"/>
    <w:rsid w:val="009B14C5"/>
    <w:rsid w:val="00A12B17"/>
    <w:rsid w:val="00A43D4E"/>
    <w:rsid w:val="00A57AF0"/>
    <w:rsid w:val="00A95F13"/>
    <w:rsid w:val="00AA5291"/>
    <w:rsid w:val="00AC79A2"/>
    <w:rsid w:val="00BB2DFF"/>
    <w:rsid w:val="00BB4DD1"/>
    <w:rsid w:val="00C77A3E"/>
    <w:rsid w:val="00D22B82"/>
    <w:rsid w:val="00DB529C"/>
    <w:rsid w:val="00DD6533"/>
    <w:rsid w:val="00DE34BD"/>
    <w:rsid w:val="00E00FE8"/>
    <w:rsid w:val="00E33832"/>
    <w:rsid w:val="00E858F5"/>
    <w:rsid w:val="00EC1653"/>
    <w:rsid w:val="00EF7841"/>
    <w:rsid w:val="00F37FED"/>
    <w:rsid w:val="00F40A6F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nehli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24</cp:revision>
  <dcterms:created xsi:type="dcterms:W3CDTF">2015-07-08T06:47:00Z</dcterms:created>
  <dcterms:modified xsi:type="dcterms:W3CDTF">2018-11-11T21:33:00Z</dcterms:modified>
</cp:coreProperties>
</file>