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0E120A" w:rsidRPr="00125FE2">
        <w:rPr>
          <w:b/>
          <w:sz w:val="24"/>
          <w:szCs w:val="24"/>
        </w:rPr>
        <w:t>YILI 5.</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18"/>
        <w:gridCol w:w="3401"/>
      </w:tblGrid>
      <w:tr w:rsidR="00635E5E" w:rsidTr="000A4A71">
        <w:trPr>
          <w:jc w:val="center"/>
        </w:trPr>
        <w:tc>
          <w:tcPr>
            <w:tcW w:w="2093" w:type="dxa"/>
          </w:tcPr>
          <w:p w:rsidR="00635E5E" w:rsidRPr="000E120A" w:rsidRDefault="00635E5E" w:rsidP="00635E5E">
            <w:pPr>
              <w:jc w:val="right"/>
              <w:rPr>
                <w:b/>
              </w:rPr>
            </w:pPr>
            <w:r w:rsidRPr="000E120A">
              <w:rPr>
                <w:b/>
              </w:rPr>
              <w:t>Dersin Adı:</w:t>
            </w:r>
          </w:p>
        </w:tc>
        <w:tc>
          <w:tcPr>
            <w:tcW w:w="3718" w:type="dxa"/>
          </w:tcPr>
          <w:p w:rsidR="00635E5E" w:rsidRDefault="00635E5E">
            <w:r>
              <w:t>Fen Bilimleri</w:t>
            </w:r>
          </w:p>
        </w:tc>
        <w:tc>
          <w:tcPr>
            <w:tcW w:w="3401" w:type="dxa"/>
          </w:tcPr>
          <w:p w:rsidR="00635E5E" w:rsidRDefault="007B1F13" w:rsidP="00694955">
            <w:r>
              <w:t>22</w:t>
            </w:r>
            <w:r w:rsidR="00635E5E">
              <w:t>.Hafta (</w:t>
            </w:r>
            <w:r w:rsidR="00D84B6A">
              <w:t xml:space="preserve"> </w:t>
            </w:r>
            <w:r>
              <w:t>7 – 11</w:t>
            </w:r>
            <w:r w:rsidR="00EE143C">
              <w:t xml:space="preserve"> </w:t>
            </w:r>
            <w:r w:rsidR="00694955">
              <w:t>Mart</w:t>
            </w:r>
            <w:r w:rsidR="000A4A71">
              <w:t xml:space="preserve"> </w:t>
            </w:r>
            <w:r w:rsidR="00EE143C">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F30E5F" w:rsidP="00F30E5F">
            <w:r>
              <w:t>4</w:t>
            </w:r>
            <w:r w:rsidR="00635E5E">
              <w:t>.Ünite:</w:t>
            </w:r>
            <w:r w:rsidR="0018041D">
              <w:t xml:space="preserve"> </w:t>
            </w:r>
            <w:r>
              <w:t>Işığın ve Sesin Yayılması</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EE143C" w:rsidRDefault="00F30E5F" w:rsidP="00E650AC">
            <w:pPr>
              <w:rPr>
                <w:bCs/>
              </w:rPr>
            </w:pPr>
            <w:r>
              <w:rPr>
                <w:bCs/>
              </w:rPr>
              <w:t xml:space="preserve">Işığın </w:t>
            </w:r>
            <w:r w:rsidR="00E650AC">
              <w:rPr>
                <w:bCs/>
              </w:rPr>
              <w:t>Maddeyle Karşılaşması</w:t>
            </w:r>
            <w:r w:rsidR="00031826">
              <w:rPr>
                <w:bCs/>
              </w:rPr>
              <w:t xml:space="preserve"> </w:t>
            </w:r>
            <w:r w:rsidR="00E650AC">
              <w:rPr>
                <w:bCs/>
              </w:rPr>
              <w:t>Tam Gölge</w:t>
            </w:r>
            <w:r w:rsidR="00031826">
              <w:rPr>
                <w:bCs/>
              </w:rPr>
              <w:t xml:space="preserve"> / Sesin Yayılması</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888"/>
        <w:gridCol w:w="2333"/>
        <w:gridCol w:w="6343"/>
      </w:tblGrid>
      <w:tr w:rsidR="003B4E18"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7B1F13" w:rsidRPr="007B1F13" w:rsidRDefault="007B1F13" w:rsidP="007B1F13">
            <w:r w:rsidRPr="007B1F13">
              <w:t>5.4.3.2. Tam gölgenin durumunu etkileyen değişkenlerin neler olduğunu tahmin eder ve tahminlerini test eder.</w:t>
            </w:r>
          </w:p>
          <w:p w:rsidR="0018041D" w:rsidRDefault="007B1F13" w:rsidP="005D464A">
            <w:r w:rsidRPr="007B1F13">
              <w:t>5.4.4.1. Sesin yayılabildiği ortamları tahmin eder ve bu tahminlerini test eder.</w:t>
            </w:r>
          </w:p>
        </w:tc>
      </w:tr>
      <w:tr w:rsidR="003B4E18" w:rsidTr="00EE143C">
        <w:trPr>
          <w:trHeight w:val="890"/>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045A7D" w:rsidRDefault="00045A7D" w:rsidP="00931E48">
            <w:r>
              <w:t>Tam Gölge</w:t>
            </w:r>
          </w:p>
          <w:p w:rsidR="00045A7D" w:rsidRDefault="00045A7D" w:rsidP="00931E48">
            <w:r>
              <w:t>Güneş Tutulması</w:t>
            </w:r>
          </w:p>
          <w:p w:rsidR="00045A7D" w:rsidRDefault="00045A7D" w:rsidP="00931E48">
            <w:r>
              <w:t>Ay Tutulması</w:t>
            </w:r>
          </w:p>
          <w:p w:rsidR="00031826" w:rsidRDefault="00031826" w:rsidP="00931E48">
            <w:r>
              <w:t>Sesin Yayılması</w:t>
            </w:r>
          </w:p>
          <w:p w:rsidR="00031826" w:rsidRDefault="00031826" w:rsidP="00931E48">
            <w:r>
              <w:t>Maddesel Ortam</w:t>
            </w:r>
          </w:p>
        </w:tc>
      </w:tr>
      <w:tr w:rsidR="003B4E18"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3B4E18"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031826" w:rsidRDefault="00031826" w:rsidP="00465C73">
            <w:pPr>
              <w:rPr>
                <w:bCs/>
              </w:rPr>
            </w:pPr>
            <w:r>
              <w:rPr>
                <w:bCs/>
              </w:rPr>
              <w:t>Tam Gölgeyi Etkileyen Değişkenler etkinliği için;</w:t>
            </w:r>
          </w:p>
          <w:p w:rsidR="00031826" w:rsidRDefault="00031826" w:rsidP="00465C73">
            <w:pPr>
              <w:rPr>
                <w:bCs/>
              </w:rPr>
            </w:pPr>
            <w:r>
              <w:rPr>
                <w:bCs/>
              </w:rPr>
              <w:t>2 Adet Beyaz Karton</w:t>
            </w:r>
          </w:p>
          <w:p w:rsidR="00031826" w:rsidRDefault="00031826" w:rsidP="00465C73">
            <w:pPr>
              <w:rPr>
                <w:bCs/>
              </w:rPr>
            </w:pPr>
            <w:r>
              <w:rPr>
                <w:bCs/>
              </w:rPr>
              <w:t>Boya Kalemleri</w:t>
            </w:r>
          </w:p>
          <w:p w:rsidR="00031826" w:rsidRDefault="00031826" w:rsidP="00465C73">
            <w:pPr>
              <w:rPr>
                <w:bCs/>
              </w:rPr>
            </w:pPr>
            <w:r>
              <w:rPr>
                <w:bCs/>
              </w:rPr>
              <w:t>El Feneri</w:t>
            </w:r>
          </w:p>
          <w:p w:rsidR="00031826" w:rsidRDefault="00031826" w:rsidP="00465C73">
            <w:pPr>
              <w:rPr>
                <w:bCs/>
              </w:rPr>
            </w:pPr>
            <w:r>
              <w:rPr>
                <w:bCs/>
              </w:rPr>
              <w:t>Destek Çubuğu</w:t>
            </w:r>
          </w:p>
          <w:p w:rsidR="00031826" w:rsidRDefault="00031826" w:rsidP="00465C73">
            <w:pPr>
              <w:rPr>
                <w:bCs/>
              </w:rPr>
            </w:pPr>
            <w:r>
              <w:rPr>
                <w:bCs/>
              </w:rPr>
              <w:t>Kalem</w:t>
            </w:r>
          </w:p>
          <w:p w:rsidR="00031826" w:rsidRDefault="00031826" w:rsidP="00465C73">
            <w:pPr>
              <w:rPr>
                <w:bCs/>
              </w:rPr>
            </w:pPr>
            <w:r>
              <w:rPr>
                <w:bCs/>
              </w:rPr>
              <w:t>Makas</w:t>
            </w:r>
          </w:p>
          <w:p w:rsidR="00031826" w:rsidRDefault="00031826" w:rsidP="00465C73">
            <w:pPr>
              <w:rPr>
                <w:bCs/>
              </w:rPr>
            </w:pPr>
            <w:r>
              <w:rPr>
                <w:bCs/>
              </w:rPr>
              <w:t>Cetvel</w:t>
            </w:r>
          </w:p>
          <w:p w:rsidR="00931E48" w:rsidRDefault="00031826" w:rsidP="00465C73">
            <w:pPr>
              <w:rPr>
                <w:bCs/>
              </w:rPr>
            </w:pPr>
            <w:r>
              <w:rPr>
                <w:bCs/>
              </w:rPr>
              <w:t xml:space="preserve">Sesin Katılarda Yayılması </w:t>
            </w:r>
            <w:r w:rsidR="009D05B0">
              <w:rPr>
                <w:bCs/>
              </w:rPr>
              <w:t>etkinliği için;</w:t>
            </w:r>
          </w:p>
          <w:p w:rsidR="00045A7D" w:rsidRDefault="00031826" w:rsidP="003470B9">
            <w:pPr>
              <w:rPr>
                <w:bCs/>
              </w:rPr>
            </w:pPr>
            <w:r>
              <w:rPr>
                <w:bCs/>
              </w:rPr>
              <w:t>Kalem</w:t>
            </w:r>
          </w:p>
          <w:p w:rsidR="00031826" w:rsidRDefault="00031826" w:rsidP="003470B9">
            <w:pPr>
              <w:rPr>
                <w:bCs/>
              </w:rPr>
            </w:pPr>
            <w:r>
              <w:rPr>
                <w:bCs/>
              </w:rPr>
              <w:t>Sesin Sıvı Ortamlarda Yayılması etkinliği için;</w:t>
            </w:r>
          </w:p>
          <w:p w:rsidR="00031826" w:rsidRDefault="00031826" w:rsidP="003470B9">
            <w:pPr>
              <w:rPr>
                <w:bCs/>
              </w:rPr>
            </w:pPr>
            <w:r>
              <w:rPr>
                <w:bCs/>
              </w:rPr>
              <w:t>Çalar Saat</w:t>
            </w:r>
          </w:p>
          <w:p w:rsidR="00031826" w:rsidRDefault="00031826" w:rsidP="003470B9">
            <w:pPr>
              <w:rPr>
                <w:bCs/>
              </w:rPr>
            </w:pPr>
            <w:r>
              <w:rPr>
                <w:bCs/>
              </w:rPr>
              <w:t>Şeffaf Alışveriş Poşeti (yırtık olamamalı)</w:t>
            </w:r>
          </w:p>
          <w:p w:rsidR="00031826" w:rsidRDefault="00031826" w:rsidP="003470B9">
            <w:pPr>
              <w:rPr>
                <w:bCs/>
              </w:rPr>
            </w:pPr>
            <w:r>
              <w:rPr>
                <w:bCs/>
              </w:rPr>
              <w:t>İp</w:t>
            </w:r>
          </w:p>
          <w:p w:rsidR="00031826" w:rsidRDefault="00031826" w:rsidP="003470B9">
            <w:pPr>
              <w:rPr>
                <w:bCs/>
              </w:rPr>
            </w:pPr>
            <w:r>
              <w:rPr>
                <w:bCs/>
              </w:rPr>
              <w:t>Su</w:t>
            </w:r>
          </w:p>
          <w:p w:rsidR="00031826" w:rsidRPr="00156CCE" w:rsidRDefault="00031826" w:rsidP="003470B9">
            <w:pPr>
              <w:rPr>
                <w:bCs/>
              </w:rPr>
            </w:pPr>
            <w:r>
              <w:rPr>
                <w:bCs/>
              </w:rPr>
              <w:t>Plastik leğen</w:t>
            </w:r>
          </w:p>
        </w:tc>
      </w:tr>
      <w:tr w:rsidR="003B4E18" w:rsidTr="00156CCE">
        <w:trPr>
          <w:trHeight w:val="389"/>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94955" w:rsidRPr="00694955" w:rsidRDefault="00694955" w:rsidP="00694955">
            <w:pPr>
              <w:rPr>
                <w:bCs/>
                <w:iCs/>
              </w:rPr>
            </w:pPr>
            <w:proofErr w:type="gramStart"/>
            <w:r w:rsidRPr="00694955">
              <w:rPr>
                <w:bCs/>
                <w:iCs/>
              </w:rPr>
              <w:t>a</w:t>
            </w:r>
            <w:proofErr w:type="gramEnd"/>
            <w:r w:rsidRPr="00694955">
              <w:rPr>
                <w:bCs/>
                <w:iCs/>
              </w:rPr>
              <w:t>. Güneş ve ay tutulması olaylarının tam gölge oluşumuyla ilişkili olduğu belirtilir.</w:t>
            </w:r>
          </w:p>
          <w:p w:rsidR="00635E5E" w:rsidRPr="009D05B0" w:rsidRDefault="00694955" w:rsidP="00694955">
            <w:proofErr w:type="gramStart"/>
            <w:r w:rsidRPr="00694955">
              <w:rPr>
                <w:bCs/>
                <w:iCs/>
              </w:rPr>
              <w:t>b</w:t>
            </w:r>
            <w:proofErr w:type="gramEnd"/>
            <w:r w:rsidRPr="00694955">
              <w:rPr>
                <w:bCs/>
                <w:iCs/>
              </w:rPr>
              <w:t>. Yarı gölge konusuna girilmez.</w:t>
            </w:r>
          </w:p>
        </w:tc>
      </w:tr>
      <w:tr w:rsidR="003B4E18"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031826" w:rsidRDefault="00031826" w:rsidP="00A67553">
            <w:pPr>
              <w:rPr>
                <w:bCs/>
              </w:rPr>
            </w:pPr>
            <w:r>
              <w:rPr>
                <w:bCs/>
              </w:rPr>
              <w:t>Tam Gölgeyi Etkileyen Değişkenler (D.K. Sayfa:189)</w:t>
            </w:r>
          </w:p>
          <w:p w:rsidR="00156CCE" w:rsidRDefault="00031826" w:rsidP="00A67553">
            <w:pPr>
              <w:rPr>
                <w:bCs/>
              </w:rPr>
            </w:pPr>
            <w:r>
              <w:rPr>
                <w:bCs/>
              </w:rPr>
              <w:t>Sesin Katılarda Yayılması</w:t>
            </w:r>
            <w:r w:rsidR="00156CCE">
              <w:rPr>
                <w:bCs/>
              </w:rPr>
              <w:t xml:space="preserve"> (D.K. </w:t>
            </w:r>
            <w:r>
              <w:rPr>
                <w:bCs/>
              </w:rPr>
              <w:t>Sayfa:202</w:t>
            </w:r>
            <w:r w:rsidR="00F30E5F">
              <w:rPr>
                <w:bCs/>
              </w:rPr>
              <w:t>)</w:t>
            </w:r>
          </w:p>
          <w:p w:rsidR="00045A7D" w:rsidRDefault="00031826" w:rsidP="00A67553">
            <w:pPr>
              <w:rPr>
                <w:bCs/>
              </w:rPr>
            </w:pPr>
            <w:r>
              <w:rPr>
                <w:bCs/>
              </w:rPr>
              <w:t>Sesin Sıvı Ortamlarda Yayılması (D.K. Sayfa:203</w:t>
            </w:r>
            <w:r w:rsidR="00045A7D">
              <w:rPr>
                <w:bCs/>
              </w:rPr>
              <w:t>)</w:t>
            </w:r>
          </w:p>
          <w:p w:rsidR="00031826" w:rsidRPr="00EE143C" w:rsidRDefault="00031826" w:rsidP="00031826">
            <w:pPr>
              <w:rPr>
                <w:bCs/>
              </w:rPr>
            </w:pPr>
            <w:r>
              <w:rPr>
                <w:bCs/>
              </w:rPr>
              <w:t>Sesin Gaz Ortamlarda Yayılması (D.K. Sayfa:205)</w:t>
            </w:r>
          </w:p>
        </w:tc>
      </w:tr>
      <w:tr w:rsidR="003B4E18"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045A7D" w:rsidRDefault="00045A7D" w:rsidP="00045A7D"/>
          <w:p w:rsidR="003F15D7" w:rsidRPr="00A33889" w:rsidRDefault="003F15D7" w:rsidP="003F15D7">
            <w:pPr>
              <w:rPr>
                <w:b/>
              </w:rPr>
            </w:pPr>
            <w:r w:rsidRPr="00A33889">
              <w:rPr>
                <w:b/>
              </w:rPr>
              <w:t>Tam Gölgeyi Etkileyen Durumlar</w:t>
            </w:r>
          </w:p>
          <w:p w:rsidR="003F15D7" w:rsidRDefault="003F15D7" w:rsidP="003F15D7">
            <w:r>
              <w:t>Işık kaynağının, cismin veya ekranın yerinin değişmesi tam gölgenin büyüklüğünü ve şeklini değiştirebilir. Buna göre;</w:t>
            </w:r>
          </w:p>
          <w:p w:rsidR="003F15D7" w:rsidRDefault="003F15D7" w:rsidP="003F15D7">
            <w:pPr>
              <w:pStyle w:val="ListeParagraf"/>
              <w:numPr>
                <w:ilvl w:val="0"/>
                <w:numId w:val="34"/>
              </w:numPr>
              <w:spacing w:after="160" w:line="259" w:lineRule="auto"/>
            </w:pPr>
            <w:r>
              <w:t>Cisim ve ekran sabitken ışık kaynağı cisme yaklaştırıldığında tam gölge büyür. Işık kaynağı cisimden uzaklaştırıldığında tam gölge küçülür.</w:t>
            </w:r>
          </w:p>
          <w:p w:rsidR="003F15D7" w:rsidRDefault="003F15D7" w:rsidP="003F15D7">
            <w:r>
              <w:rPr>
                <w:noProof/>
              </w:rPr>
              <w:lastRenderedPageBreak/>
              <w:drawing>
                <wp:inline distT="0" distB="0" distL="0" distR="0" wp14:anchorId="0172FBF5" wp14:editId="3338A3AC">
                  <wp:extent cx="2655701" cy="1637414"/>
                  <wp:effectExtent l="76200" t="76200" r="106680" b="11557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686" cy="164480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drawing>
                <wp:inline distT="0" distB="0" distL="0" distR="0" wp14:anchorId="1EEBC3C5" wp14:editId="55C22A14">
                  <wp:extent cx="2200940" cy="1634073"/>
                  <wp:effectExtent l="76200" t="76200" r="123190" b="11874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0518" cy="164118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F15D7" w:rsidRDefault="003F15D7" w:rsidP="003F15D7">
            <w:pPr>
              <w:pStyle w:val="ListeParagraf"/>
              <w:numPr>
                <w:ilvl w:val="0"/>
                <w:numId w:val="33"/>
              </w:numPr>
              <w:spacing w:after="160" w:line="259" w:lineRule="auto"/>
            </w:pPr>
            <w:r>
              <w:t>Işık kaynağı ve ekran sabitken, cisim ışık kaynağına yaklaştırıldığında tam gölge büyürken, cisim ekrana yaklaştırıldığında tam gölge küçülür.</w:t>
            </w:r>
          </w:p>
          <w:p w:rsidR="003F15D7" w:rsidRDefault="003F15D7" w:rsidP="003F15D7">
            <w:r>
              <w:rPr>
                <w:noProof/>
              </w:rPr>
              <w:drawing>
                <wp:inline distT="0" distB="0" distL="0" distR="0" wp14:anchorId="14D52ABB" wp14:editId="50D5017A">
                  <wp:extent cx="4713236" cy="1982589"/>
                  <wp:effectExtent l="76200" t="76200" r="106680" b="11303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3780" cy="19870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F15D7" w:rsidRDefault="003F15D7" w:rsidP="003F15D7">
            <w:pPr>
              <w:pStyle w:val="ListeParagraf"/>
              <w:numPr>
                <w:ilvl w:val="0"/>
                <w:numId w:val="32"/>
              </w:numPr>
              <w:spacing w:after="160" w:line="259" w:lineRule="auto"/>
            </w:pPr>
            <w:r>
              <w:t>Işık kaynağı ve cisim sabitken, ekran cisme yaklaştırıldığında tam gölge küçülürken ekran cisimden uzaklaştırıldığında tam gölge büyür</w:t>
            </w:r>
            <w:hyperlink r:id="rId8" w:history="1">
              <w:r w:rsidR="00840573" w:rsidRPr="00840573">
                <w:rPr>
                  <w:rStyle w:val="Kpr"/>
                  <w:rFonts w:ascii="Tahoma" w:hAnsi="Tahoma" w:cs="Tahoma"/>
                  <w:color w:val="auto"/>
                  <w:sz w:val="21"/>
                  <w:szCs w:val="21"/>
                  <w:u w:val="none"/>
                </w:rPr>
                <w:t>.</w:t>
              </w:r>
            </w:hyperlink>
          </w:p>
          <w:p w:rsidR="003F15D7" w:rsidRDefault="003F15D7" w:rsidP="003F15D7">
            <w:r>
              <w:rPr>
                <w:noProof/>
              </w:rPr>
              <w:drawing>
                <wp:inline distT="0" distB="0" distL="0" distR="0" wp14:anchorId="16A69258" wp14:editId="0F48F876">
                  <wp:extent cx="5182824" cy="1982565"/>
                  <wp:effectExtent l="76200" t="76200" r="113665" b="11303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2887" cy="19940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F15D7" w:rsidRDefault="003F15D7" w:rsidP="003F15D7">
            <w:pPr>
              <w:rPr>
                <w:b/>
              </w:rPr>
            </w:pPr>
            <w:r w:rsidRPr="000F7A08">
              <w:rPr>
                <w:b/>
              </w:rPr>
              <w:t>Güneş Tutulması</w:t>
            </w:r>
          </w:p>
          <w:p w:rsidR="003F15D7" w:rsidRPr="000F7A08" w:rsidRDefault="003F15D7" w:rsidP="003F15D7">
            <w:pPr>
              <w:rPr>
                <w:b/>
              </w:rPr>
            </w:pPr>
            <w:r>
              <w:rPr>
                <w:b/>
                <w:noProof/>
              </w:rPr>
              <w:drawing>
                <wp:inline distT="0" distB="0" distL="0" distR="0" wp14:anchorId="7D708D12" wp14:editId="61E0F34F">
                  <wp:extent cx="2080140" cy="1923690"/>
                  <wp:effectExtent l="0" t="0" r="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1686" cy="1925119"/>
                          </a:xfrm>
                          <a:prstGeom prst="rect">
                            <a:avLst/>
                          </a:prstGeom>
                          <a:noFill/>
                          <a:ln>
                            <a:noFill/>
                          </a:ln>
                        </pic:spPr>
                      </pic:pic>
                    </a:graphicData>
                  </a:graphic>
                </wp:inline>
              </w:drawing>
            </w:r>
          </w:p>
          <w:p w:rsidR="003F15D7" w:rsidRDefault="003F15D7" w:rsidP="003F15D7">
            <w:r>
              <w:t>Güneş tutulması sırasında, Güneş, Ay ve Dünya aynı doğrultuda bulunur. Ay, Dünya ile Güneş arasına girer ve Güneş’ten gelen ışığı engeller ve Ay’ın tam gölgesi Dünya üzerine düşer</w:t>
            </w:r>
            <w:hyperlink r:id="rId11" w:history="1">
              <w:r w:rsidR="00840573" w:rsidRPr="00840573">
                <w:rPr>
                  <w:rStyle w:val="Kpr"/>
                  <w:rFonts w:ascii="Tahoma" w:hAnsi="Tahoma" w:cs="Tahoma"/>
                  <w:color w:val="auto"/>
                  <w:sz w:val="21"/>
                  <w:szCs w:val="21"/>
                  <w:u w:val="none"/>
                </w:rPr>
                <w:t>.</w:t>
              </w:r>
            </w:hyperlink>
            <w:r>
              <w:t xml:space="preserve"> Dünya üzerinde Ay’ın tam gölgesinin düştüğü yerler ışık alamaz ve bu yerlerden Güneş bir süre görülemez. Bu olaya </w:t>
            </w:r>
            <w:r w:rsidRPr="004E7BAE">
              <w:rPr>
                <w:b/>
              </w:rPr>
              <w:t>Güneş tutulması</w:t>
            </w:r>
            <w:r>
              <w:t xml:space="preserve"> denir. Güneş tutulmasında, Güneş ışık kaynağı, Ay saydam olamayan cisim konumundadır</w:t>
            </w:r>
            <w:hyperlink r:id="rId12" w:history="1">
              <w:r w:rsidR="00840573" w:rsidRPr="00840573">
                <w:rPr>
                  <w:rStyle w:val="Kpr"/>
                  <w:rFonts w:ascii="Tahoma" w:hAnsi="Tahoma" w:cs="Tahoma"/>
                  <w:color w:val="auto"/>
                  <w:sz w:val="21"/>
                  <w:szCs w:val="21"/>
                  <w:u w:val="none"/>
                </w:rPr>
                <w:t>.</w:t>
              </w:r>
            </w:hyperlink>
          </w:p>
          <w:p w:rsidR="003F15D7" w:rsidRDefault="003F15D7" w:rsidP="003F15D7">
            <w:r>
              <w:rPr>
                <w:noProof/>
              </w:rPr>
              <w:lastRenderedPageBreak/>
              <w:drawing>
                <wp:inline distT="0" distB="0" distL="0" distR="0" wp14:anchorId="0DE2FCA3" wp14:editId="5802B202">
                  <wp:extent cx="5143470" cy="2064825"/>
                  <wp:effectExtent l="76200" t="76200" r="114935" b="10731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147514" cy="206644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F15D7" w:rsidRDefault="003F15D7" w:rsidP="003F15D7">
            <w:r>
              <w:t>Güneş tutulması sırasında Güneş’e çıplak gözle bakmak göz sağlığına zarar verir. Göz sağlığını korumak için koruyucu gözlükler takılmalıdır.</w:t>
            </w:r>
          </w:p>
          <w:p w:rsidR="003F15D7" w:rsidRPr="003A4029" w:rsidRDefault="003F15D7" w:rsidP="003F15D7">
            <w:pPr>
              <w:rPr>
                <w:b/>
              </w:rPr>
            </w:pPr>
            <w:r w:rsidRPr="003A4029">
              <w:rPr>
                <w:b/>
              </w:rPr>
              <w:t>Ay Tutulması</w:t>
            </w:r>
          </w:p>
          <w:p w:rsidR="003F15D7" w:rsidRDefault="003F15D7" w:rsidP="003F15D7">
            <w:r>
              <w:t>Ay tutulması sırasında, Güneş, Dünya ve Ay aynı doğrultuda bulunur. Dünya, Güneş ile ay arasına girer ve Güneş’ten gelen ışığı engeller</w:t>
            </w:r>
            <w:hyperlink r:id="rId14" w:history="1">
              <w:r w:rsidR="00840573" w:rsidRPr="00840573">
                <w:rPr>
                  <w:rStyle w:val="Kpr"/>
                  <w:rFonts w:ascii="Tahoma" w:hAnsi="Tahoma" w:cs="Tahoma"/>
                  <w:color w:val="auto"/>
                  <w:sz w:val="21"/>
                  <w:szCs w:val="21"/>
                  <w:u w:val="none"/>
                </w:rPr>
                <w:t>.</w:t>
              </w:r>
            </w:hyperlink>
            <w:r>
              <w:t xml:space="preserve"> Dünya’nın tam gölgesi Ay üzerine düşer. Bu durumda Ay görünmez. Bu olaya </w:t>
            </w:r>
            <w:r w:rsidRPr="004E7BAE">
              <w:rPr>
                <w:b/>
              </w:rPr>
              <w:t>Ay tutulması</w:t>
            </w:r>
            <w:r>
              <w:t xml:space="preserve"> denir. Ay tutulması da Güneş tutulması gibi ışığın doğrusal yayılması sonucu oluşan bir doğa olayıdır</w:t>
            </w:r>
            <w:hyperlink r:id="rId15" w:history="1">
              <w:r w:rsidR="00840573" w:rsidRPr="00840573">
                <w:rPr>
                  <w:rStyle w:val="Kpr"/>
                  <w:rFonts w:ascii="Tahoma" w:hAnsi="Tahoma" w:cs="Tahoma"/>
                  <w:color w:val="auto"/>
                  <w:sz w:val="21"/>
                  <w:szCs w:val="21"/>
                  <w:u w:val="none"/>
                </w:rPr>
                <w:t>.</w:t>
              </w:r>
            </w:hyperlink>
          </w:p>
          <w:p w:rsidR="003F15D7" w:rsidRDefault="003F15D7" w:rsidP="003F15D7">
            <w:r>
              <w:rPr>
                <w:noProof/>
              </w:rPr>
              <w:drawing>
                <wp:inline distT="0" distB="0" distL="0" distR="0" wp14:anchorId="7A73EACA" wp14:editId="4C032F15">
                  <wp:extent cx="5122205" cy="2270848"/>
                  <wp:effectExtent l="76200" t="76200" r="116840" b="1104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131525" cy="22749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31826" w:rsidRDefault="00031826" w:rsidP="00031826">
            <w:pPr>
              <w:rPr>
                <w:b/>
              </w:rPr>
            </w:pPr>
            <w:r>
              <w:rPr>
                <w:b/>
              </w:rPr>
              <w:t>Sesin Yayılması</w:t>
            </w:r>
          </w:p>
          <w:p w:rsidR="00031826" w:rsidRDefault="00031826" w:rsidP="00031826">
            <w:r w:rsidRPr="004E1715">
              <w:t xml:space="preserve">Çevremizde birçok ses kaynağı bulunmaktadır. Bu ses kaynakları sürekli olarak çeşitli sesler yayarlar. Çevremizdeki canlı ve cansız ses kaynaklarından çıkan sesleri kulağımızla duyarız. Bazı sesler hoşumuza giderek bize huzur verirken bazı sesler ise bizi rahatsız eder. İnsanlar da bir ses kaynağıdır ve sesleri düzenleyerek konuşma, şarkı söyleme ve bağırma gibi olayları gerçekleştirirler. Diğer varlıklar da çeşitli sesler çıkararak birbirleriyle iletişim kurarlar. </w:t>
            </w:r>
          </w:p>
          <w:p w:rsidR="00031826" w:rsidRPr="004E1715" w:rsidRDefault="00031826" w:rsidP="00031826">
            <w:r>
              <w:rPr>
                <w:noProof/>
              </w:rPr>
              <w:drawing>
                <wp:inline distT="0" distB="0" distL="0" distR="0" wp14:anchorId="106A74E1" wp14:editId="5F128A91">
                  <wp:extent cx="2009708" cy="1353820"/>
                  <wp:effectExtent l="0" t="0" r="0" b="0"/>
                  <wp:docPr id="9" name="Resim 9" descr="http://i.radikal.com.tr/480x325/2013/03/29/fft64_mf13914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radikal.com.tr/480x325/2013/03/29/fft64_mf1391423.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21646" cy="1361862"/>
                          </a:xfrm>
                          <a:prstGeom prst="rect">
                            <a:avLst/>
                          </a:prstGeom>
                          <a:noFill/>
                          <a:ln>
                            <a:noFill/>
                          </a:ln>
                        </pic:spPr>
                      </pic:pic>
                    </a:graphicData>
                  </a:graphic>
                </wp:inline>
              </w:drawing>
            </w:r>
            <w:r>
              <w:rPr>
                <w:noProof/>
              </w:rPr>
              <w:drawing>
                <wp:inline distT="0" distB="0" distL="0" distR="0" wp14:anchorId="655ACAAB" wp14:editId="671DF4D6">
                  <wp:extent cx="2413635" cy="1347963"/>
                  <wp:effectExtent l="0" t="0" r="0" b="0"/>
                  <wp:docPr id="10" name="Resim 10" descr="http://www.gercekgundem.com/images/posts/201501/15df5fb4965ea1aa_480x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ercekgundem.com/images/posts/201501/15df5fb4965ea1aa_480x27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7032" cy="1361030"/>
                          </a:xfrm>
                          <a:prstGeom prst="rect">
                            <a:avLst/>
                          </a:prstGeom>
                          <a:noFill/>
                          <a:ln>
                            <a:noFill/>
                          </a:ln>
                        </pic:spPr>
                      </pic:pic>
                    </a:graphicData>
                  </a:graphic>
                </wp:inline>
              </w:drawing>
            </w:r>
            <w:r>
              <w:rPr>
                <w:noProof/>
              </w:rPr>
              <w:drawing>
                <wp:inline distT="0" distB="0" distL="0" distR="0" wp14:anchorId="0346931B" wp14:editId="458632B9">
                  <wp:extent cx="2009140" cy="1485900"/>
                  <wp:effectExtent l="0" t="0" r="0" b="0"/>
                  <wp:docPr id="11" name="Resim 11" descr="http://www.mistikalem.com/file/news/default/arilar-kafeini-seviyor-415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istikalem.com/file/news/default/arilar-kafeini-seviyor-4158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17541" cy="1492113"/>
                          </a:xfrm>
                          <a:prstGeom prst="rect">
                            <a:avLst/>
                          </a:prstGeom>
                          <a:noFill/>
                          <a:ln>
                            <a:noFill/>
                          </a:ln>
                        </pic:spPr>
                      </pic:pic>
                    </a:graphicData>
                  </a:graphic>
                </wp:inline>
              </w:drawing>
            </w:r>
            <w:r>
              <w:rPr>
                <w:noProof/>
              </w:rPr>
              <w:drawing>
                <wp:inline distT="0" distB="0" distL="0" distR="0" wp14:anchorId="4854BABA" wp14:editId="758C420A">
                  <wp:extent cx="2413635" cy="1477440"/>
                  <wp:effectExtent l="0" t="0" r="0" b="0"/>
                  <wp:docPr id="12" name="Resim 12" descr="http://g03.s.alicdn.com/kf/HTB1SethGpXXXXbcXXXXq6xXFXXXC/202241122/HTB1SethGpXXXXbcXXXXq6xXFXXX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03.s.alicdn.com/kf/HTB1SethGpXXXXbcXXXXq6xXFXXXC/202241122/HTB1SethGpXXXXbcXXXXq6xXFXXXC.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36284" cy="1491304"/>
                          </a:xfrm>
                          <a:prstGeom prst="rect">
                            <a:avLst/>
                          </a:prstGeom>
                          <a:noFill/>
                          <a:ln>
                            <a:noFill/>
                          </a:ln>
                        </pic:spPr>
                      </pic:pic>
                    </a:graphicData>
                  </a:graphic>
                </wp:inline>
              </w:drawing>
            </w:r>
          </w:p>
          <w:p w:rsidR="00031826" w:rsidRDefault="00031826" w:rsidP="00031826">
            <w:r w:rsidRPr="004E1715">
              <w:t xml:space="preserve">Canlı ve cansız varlıkların çıkardığı sesler titreşim sonucu oluşur. İnsanda ses telleri titreşerek, rüzgâr ağaç yapraklarını titreştirerek, arıların kanat çırptıklarından dolayı oluşturduğu titreşimle ses çıkarır. Bağlama, gitar, keman gibi telli müzik aletlerinde tellerin titreşmesiyle, </w:t>
            </w:r>
            <w:r w:rsidRPr="004E1715">
              <w:lastRenderedPageBreak/>
              <w:t>davul, darbuka gibi müzik aletlerinde derinin titreşmesiyle ses oluşur. Uçaklar yere yakın uçtuklarında motor sesi evlerin camlarını titreştirir. Tüm bu örneklerden anlaşılacağı üzere ses titreşim sonucu oluşur.</w:t>
            </w:r>
          </w:p>
          <w:p w:rsidR="00031826" w:rsidRDefault="00031826" w:rsidP="00031826">
            <w:r>
              <w:t>Sesin oluşması gibi yayılmasında da titreşimler önemlidir</w:t>
            </w:r>
            <w:hyperlink r:id="rId21" w:history="1">
              <w:r w:rsidR="00840573" w:rsidRPr="00840573">
                <w:rPr>
                  <w:rStyle w:val="Kpr"/>
                  <w:rFonts w:ascii="Tahoma" w:hAnsi="Tahoma" w:cs="Tahoma"/>
                  <w:color w:val="auto"/>
                  <w:sz w:val="21"/>
                  <w:szCs w:val="21"/>
                  <w:u w:val="none"/>
                </w:rPr>
                <w:t>.</w:t>
              </w:r>
            </w:hyperlink>
            <w:r>
              <w:t xml:space="preserve"> Titreşim sonucu oluşan sesler havayı da titreştirerek kulağımıza kadar gelir. Kulağımıza gelen sesler de kulak zarımızı titreştirir. Beynimiz bu titreşimleri ses olarak algılar ve duyma olayı gerçekleşmiş olur. İnsan kulağı her sesi duyamaz. İnsan kulağı belirli bir aralıktaki titreşim sayısı sonucu oluşan sesleri duyabilirken bu aralık dışındaki sesleri duyamaz.</w:t>
            </w:r>
          </w:p>
          <w:p w:rsidR="00031826" w:rsidRDefault="00031826" w:rsidP="00031826">
            <w:r>
              <w:rPr>
                <w:noProof/>
              </w:rPr>
              <w:drawing>
                <wp:inline distT="0" distB="0" distL="0" distR="0" wp14:anchorId="20CE7CFC" wp14:editId="2C9D930F">
                  <wp:extent cx="2410035" cy="1714500"/>
                  <wp:effectExtent l="0" t="0" r="0" b="0"/>
                  <wp:docPr id="13" name="Resim 13" descr="http://www.evrenvebilim.com/resimler/01/dam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vrenvebilim.com/resimler/01/damla.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53336" cy="1745304"/>
                          </a:xfrm>
                          <a:prstGeom prst="rect">
                            <a:avLst/>
                          </a:prstGeom>
                          <a:noFill/>
                          <a:ln>
                            <a:noFill/>
                          </a:ln>
                        </pic:spPr>
                      </pic:pic>
                    </a:graphicData>
                  </a:graphic>
                </wp:inline>
              </w:drawing>
            </w:r>
            <w:r>
              <w:rPr>
                <w:noProof/>
              </w:rPr>
              <w:drawing>
                <wp:inline distT="0" distB="0" distL="0" distR="0" wp14:anchorId="341F732D" wp14:editId="35925F30">
                  <wp:extent cx="2303503" cy="1713230"/>
                  <wp:effectExtent l="0" t="0" r="0" b="0"/>
                  <wp:docPr id="14" name="Resim 14" descr="http://1.bp.blogspot.com/-EDAE9pxhgxs/UIw1HT9tn5I/AAAAAAAAEy8/CH5ZxGOLViU/s320/mercek-dal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bp.blogspot.com/-EDAE9pxhgxs/UIw1HT9tn5I/AAAAAAAAEy8/CH5ZxGOLViU/s320/mercek-dalga.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42472" cy="1742213"/>
                          </a:xfrm>
                          <a:prstGeom prst="rect">
                            <a:avLst/>
                          </a:prstGeom>
                          <a:noFill/>
                          <a:ln>
                            <a:noFill/>
                          </a:ln>
                        </pic:spPr>
                      </pic:pic>
                    </a:graphicData>
                  </a:graphic>
                </wp:inline>
              </w:drawing>
            </w:r>
          </w:p>
          <w:p w:rsidR="00031826" w:rsidRDefault="00031826" w:rsidP="00031826">
            <w:r>
              <w:t>Titreşim sonucu oluşan ses, suya atılan taşın oluşturduğu dalgalar gibi dalgalar halinde yayılır. Ses katı, sıvı ve gaz ortamlarda yayılır</w:t>
            </w:r>
            <w:hyperlink r:id="rId24" w:history="1">
              <w:r w:rsidR="00840573" w:rsidRPr="00840573">
                <w:rPr>
                  <w:rStyle w:val="Kpr"/>
                  <w:rFonts w:ascii="Tahoma" w:hAnsi="Tahoma" w:cs="Tahoma"/>
                  <w:color w:val="auto"/>
                  <w:sz w:val="21"/>
                  <w:szCs w:val="21"/>
                  <w:u w:val="none"/>
                </w:rPr>
                <w:t>.</w:t>
              </w:r>
            </w:hyperlink>
            <w:r>
              <w:t xml:space="preserve"> Ancak maddesel olmayan ortamlarda (boşlukta) yayılmaz.</w:t>
            </w:r>
          </w:p>
          <w:p w:rsidR="00031826" w:rsidRDefault="00031826" w:rsidP="00031826">
            <w:pPr>
              <w:rPr>
                <w:b/>
              </w:rPr>
            </w:pPr>
            <w:r w:rsidRPr="00D20321">
              <w:rPr>
                <w:b/>
              </w:rPr>
              <w:t>Sesin Katılarda Yayılması</w:t>
            </w:r>
          </w:p>
          <w:p w:rsidR="00031826" w:rsidRPr="00D20321" w:rsidRDefault="00031826" w:rsidP="00031826">
            <w:pPr>
              <w:rPr>
                <w:b/>
              </w:rPr>
            </w:pPr>
            <w:r>
              <w:rPr>
                <w:noProof/>
              </w:rPr>
              <w:drawing>
                <wp:inline distT="0" distB="0" distL="0" distR="0" wp14:anchorId="4B5A861C" wp14:editId="6AD7B98F">
                  <wp:extent cx="4225218" cy="2419350"/>
                  <wp:effectExtent l="0" t="0" r="0" b="0"/>
                  <wp:docPr id="15" name="Resim 15" descr="http://www.risaleajans.com/Images/soru-cevap/489_280_bc426430-kapi-calma-olcusu-ne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risaleajans.com/Images/soru-cevap/489_280_bc426430-kapi-calma-olcusu-nedir.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48901" cy="2432911"/>
                          </a:xfrm>
                          <a:prstGeom prst="rect">
                            <a:avLst/>
                          </a:prstGeom>
                          <a:noFill/>
                          <a:ln>
                            <a:noFill/>
                          </a:ln>
                        </pic:spPr>
                      </pic:pic>
                    </a:graphicData>
                  </a:graphic>
                </wp:inline>
              </w:drawing>
            </w:r>
          </w:p>
          <w:p w:rsidR="00031826" w:rsidRDefault="00031826" w:rsidP="00031826">
            <w:r>
              <w:t>Ses en iyi, en hızlı katılarda yayılır. Çünkü sesin iletilmesini sağlayan tanecikler katılarda birbirine çok yakındır. Evde ya da okulda kapılar tahta ya da metal gibi katı maddelerden yapılır. Kapıya vurarak ses oluşturulduğunda oluşan ses içerideki kişiye önce katıdan sonra da gaz ortamdan geçerek ulaşır. Buradan da anlaşılacağı üzere ses katı ortamlarda yayılabilir.</w:t>
            </w:r>
          </w:p>
          <w:p w:rsidR="00031826" w:rsidRDefault="00031826" w:rsidP="00031826">
            <w:pPr>
              <w:rPr>
                <w:b/>
              </w:rPr>
            </w:pPr>
            <w:r>
              <w:rPr>
                <w:b/>
              </w:rPr>
              <w:t>Sesin Sıv</w:t>
            </w:r>
            <w:r w:rsidRPr="00D20321">
              <w:rPr>
                <w:b/>
              </w:rPr>
              <w:t>ılarda Yayılması</w:t>
            </w:r>
          </w:p>
          <w:p w:rsidR="00031826" w:rsidRDefault="00031826" w:rsidP="00031826">
            <w:pPr>
              <w:rPr>
                <w:b/>
              </w:rPr>
            </w:pPr>
            <w:r>
              <w:rPr>
                <w:noProof/>
              </w:rPr>
              <w:drawing>
                <wp:inline distT="0" distB="0" distL="0" distR="0" wp14:anchorId="70F69789" wp14:editId="3F2054E3">
                  <wp:extent cx="5056505" cy="176212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071364" cy="1767303"/>
                          </a:xfrm>
                          <a:prstGeom prst="rect">
                            <a:avLst/>
                          </a:prstGeom>
                        </pic:spPr>
                      </pic:pic>
                    </a:graphicData>
                  </a:graphic>
                </wp:inline>
              </w:drawing>
            </w:r>
          </w:p>
          <w:p w:rsidR="00031826" w:rsidRDefault="00031826" w:rsidP="00031826">
            <w:r w:rsidRPr="00D20321">
              <w:t xml:space="preserve">Ses katı ortamlardan sonra en hızlı sıvılarda yayılır. </w:t>
            </w:r>
            <w:r>
              <w:t>Yüzerken suyun içerisine tamamen daldığımızda dışarıdaki sesleri uğultu olarak ta olsa duymamız, suda yaşayan canlıların birbirleri ile iletişim kurabilmeleri, su içerisinde iki taşı birbirine vurarak oluşturduğumuz sesleri duyabilmemiz sesin sıvı ortamlarda da yayıldığını gösterir.</w:t>
            </w:r>
          </w:p>
          <w:p w:rsidR="00031826" w:rsidRDefault="00031826" w:rsidP="00031826"/>
          <w:p w:rsidR="00031826" w:rsidRDefault="00031826" w:rsidP="00031826"/>
          <w:p w:rsidR="00031826" w:rsidRDefault="00031826" w:rsidP="00031826"/>
          <w:p w:rsidR="00031826" w:rsidRDefault="00031826" w:rsidP="00031826"/>
          <w:p w:rsidR="00031826" w:rsidRDefault="00031826" w:rsidP="00031826">
            <w:pPr>
              <w:rPr>
                <w:b/>
              </w:rPr>
            </w:pPr>
            <w:r>
              <w:rPr>
                <w:b/>
              </w:rPr>
              <w:lastRenderedPageBreak/>
              <w:t>Sesin Gaz</w:t>
            </w:r>
            <w:r w:rsidRPr="00D20321">
              <w:rPr>
                <w:b/>
              </w:rPr>
              <w:t>larda Yayılması</w:t>
            </w:r>
          </w:p>
          <w:p w:rsidR="00031826" w:rsidRDefault="00031826" w:rsidP="00031826">
            <w:pPr>
              <w:rPr>
                <w:b/>
              </w:rPr>
            </w:pPr>
            <w:r>
              <w:rPr>
                <w:noProof/>
              </w:rPr>
              <w:drawing>
                <wp:inline distT="0" distB="0" distL="0" distR="0" wp14:anchorId="56655484" wp14:editId="086833CF">
                  <wp:extent cx="1619250" cy="1393166"/>
                  <wp:effectExtent l="0" t="0" r="0" b="0"/>
                  <wp:docPr id="16" name="Resim 16" descr="http://img.webme.com/pic/g/gizliilimler/guzel_konus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g.webme.com/pic/g/gizliilimler/guzel_konusma.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29221" cy="1401745"/>
                          </a:xfrm>
                          <a:prstGeom prst="rect">
                            <a:avLst/>
                          </a:prstGeom>
                          <a:noFill/>
                          <a:ln>
                            <a:noFill/>
                          </a:ln>
                        </pic:spPr>
                      </pic:pic>
                    </a:graphicData>
                  </a:graphic>
                </wp:inline>
              </w:drawing>
            </w:r>
            <w:r w:rsidRPr="00702EDB">
              <w:t xml:space="preserve"> </w:t>
            </w:r>
            <w:r>
              <w:rPr>
                <w:noProof/>
              </w:rPr>
              <w:drawing>
                <wp:inline distT="0" distB="0" distL="0" distR="0" wp14:anchorId="2098363C" wp14:editId="0A6571D1">
                  <wp:extent cx="2156442" cy="1390650"/>
                  <wp:effectExtent l="0" t="0" r="0" b="0"/>
                  <wp:docPr id="17" name="Resim 17" descr="http://i.on5yirmi5.com/image/2010/12/22/78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on5yirmi5.com/image/2010/12/22/78697.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flipH="1">
                            <a:off x="0" y="0"/>
                            <a:ext cx="2202980" cy="1420662"/>
                          </a:xfrm>
                          <a:prstGeom prst="rect">
                            <a:avLst/>
                          </a:prstGeom>
                          <a:noFill/>
                          <a:ln>
                            <a:noFill/>
                          </a:ln>
                        </pic:spPr>
                      </pic:pic>
                    </a:graphicData>
                  </a:graphic>
                </wp:inline>
              </w:drawing>
            </w:r>
            <w:r>
              <w:rPr>
                <w:noProof/>
              </w:rPr>
              <w:drawing>
                <wp:inline distT="0" distB="0" distL="0" distR="0" wp14:anchorId="70CC267B" wp14:editId="62ED286E">
                  <wp:extent cx="1400174" cy="1377315"/>
                  <wp:effectExtent l="0" t="0" r="0" b="0"/>
                  <wp:docPr id="18" name="Resim 18" descr="http://www.haberakar.com/files/news/images/havai-fisek-20150914140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haberakar.com/files/news/images/havai-fisek-20150914140839.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48532" cy="1424883"/>
                          </a:xfrm>
                          <a:prstGeom prst="rect">
                            <a:avLst/>
                          </a:prstGeom>
                          <a:noFill/>
                          <a:ln>
                            <a:noFill/>
                          </a:ln>
                        </pic:spPr>
                      </pic:pic>
                    </a:graphicData>
                  </a:graphic>
                </wp:inline>
              </w:drawing>
            </w:r>
          </w:p>
          <w:p w:rsidR="00031826" w:rsidRDefault="00031826" w:rsidP="00031826">
            <w:r w:rsidRPr="00D20321">
              <w:t>Arkadaşlarımızla, aile bireylerimizle ya da öğretmenlerimizle karşılıklı konuştuğumuzda birbirimizi duyabilmemiz, kuşların, ağaç yapraklarının seslerini duyabilmemiz, havai fişek seslerini duyabilmemiz sesin gaz ortamlarda da yayılabildiğini gösterir</w:t>
            </w:r>
            <w:hyperlink r:id="rId30" w:history="1">
              <w:r w:rsidR="00840573" w:rsidRPr="00840573">
                <w:rPr>
                  <w:rStyle w:val="Kpr"/>
                  <w:rFonts w:ascii="Tahoma" w:hAnsi="Tahoma" w:cs="Tahoma"/>
                  <w:color w:val="auto"/>
                  <w:sz w:val="21"/>
                  <w:szCs w:val="21"/>
                  <w:u w:val="none"/>
                </w:rPr>
                <w:t>.</w:t>
              </w:r>
            </w:hyperlink>
            <w:bookmarkStart w:id="0" w:name="_GoBack"/>
            <w:bookmarkEnd w:id="0"/>
            <w:r>
              <w:t xml:space="preserve"> Ses gaz ortamlarda katı ve sıvı ortamlara göre daha yavaş yayılır.</w:t>
            </w:r>
          </w:p>
          <w:p w:rsidR="00031826" w:rsidRDefault="00031826" w:rsidP="003F15D7"/>
          <w:p w:rsidR="00045A7D" w:rsidRPr="00A67553" w:rsidRDefault="00045A7D" w:rsidP="00F30E5F"/>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 xml:space="preserve">projeler, kavram haritaları, </w:t>
            </w:r>
            <w:proofErr w:type="spellStart"/>
            <w:r w:rsidR="0018041D" w:rsidRPr="0018041D">
              <w:t>tanılayıcı</w:t>
            </w:r>
            <w:proofErr w:type="spellEnd"/>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8C6089">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4A2058" w:rsidRDefault="000E120A" w:rsidP="009D05B0"/>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125FE2" w:rsidRDefault="000E120A">
      <w:pPr>
        <w:rPr>
          <w:b/>
          <w:color w:val="FF0000"/>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rsidP="001B6A4B">
      <w:pPr>
        <w:rPr>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r w:rsidR="001B6A4B">
        <w:rPr>
          <w:b/>
          <w:color w:val="FF0000"/>
          <w:sz w:val="24"/>
          <w:szCs w:val="24"/>
        </w:rPr>
        <w:t xml:space="preserve">                                                                      </w:t>
      </w:r>
      <w:hyperlink r:id="rId31" w:history="1">
        <w:r w:rsidRPr="00125FE2">
          <w:rPr>
            <w:rStyle w:val="Kpr"/>
            <w:sz w:val="24"/>
            <w:szCs w:val="24"/>
          </w:rPr>
          <w:t>www.FenEhli.com</w:t>
        </w:r>
      </w:hyperlink>
    </w:p>
    <w:sectPr w:rsidR="00125FE2" w:rsidRPr="00125FE2"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Neue">
    <w:altName w:val="Times New Roman"/>
    <w:panose1 w:val="00000000000000000000"/>
    <w:charset w:val="A2"/>
    <w:family w:val="auto"/>
    <w:notTrueType/>
    <w:pitch w:val="default"/>
    <w:sig w:usb0="00000005"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44FB"/>
    <w:multiLevelType w:val="hybridMultilevel"/>
    <w:tmpl w:val="03E6E1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E8574C"/>
    <w:multiLevelType w:val="hybridMultilevel"/>
    <w:tmpl w:val="9C480B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5763A64"/>
    <w:multiLevelType w:val="hybridMultilevel"/>
    <w:tmpl w:val="7B9EC0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6F93AFD"/>
    <w:multiLevelType w:val="multilevel"/>
    <w:tmpl w:val="89005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6F2432"/>
    <w:multiLevelType w:val="hybridMultilevel"/>
    <w:tmpl w:val="8D2C740C"/>
    <w:lvl w:ilvl="0" w:tplc="7E90FDA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DCF00B1"/>
    <w:multiLevelType w:val="hybridMultilevel"/>
    <w:tmpl w:val="7E0067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1396A19"/>
    <w:multiLevelType w:val="hybridMultilevel"/>
    <w:tmpl w:val="027E14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3280E6B"/>
    <w:multiLevelType w:val="hybridMultilevel"/>
    <w:tmpl w:val="9CFCDC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52A1F1C"/>
    <w:multiLevelType w:val="hybridMultilevel"/>
    <w:tmpl w:val="44361A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8256951"/>
    <w:multiLevelType w:val="hybridMultilevel"/>
    <w:tmpl w:val="3A6CBC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8955126"/>
    <w:multiLevelType w:val="hybridMultilevel"/>
    <w:tmpl w:val="D5D4B7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4CF4712"/>
    <w:multiLevelType w:val="hybridMultilevel"/>
    <w:tmpl w:val="6F28D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8E6382D"/>
    <w:multiLevelType w:val="hybridMultilevel"/>
    <w:tmpl w:val="BF7EC7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9D9321A"/>
    <w:multiLevelType w:val="hybridMultilevel"/>
    <w:tmpl w:val="781C3F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BD84435"/>
    <w:multiLevelType w:val="hybridMultilevel"/>
    <w:tmpl w:val="BF20E5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3C30F8B"/>
    <w:multiLevelType w:val="multilevel"/>
    <w:tmpl w:val="D8D4B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4E45D3"/>
    <w:multiLevelType w:val="multilevel"/>
    <w:tmpl w:val="C4963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D1F7149"/>
    <w:multiLevelType w:val="multilevel"/>
    <w:tmpl w:val="7BBEA2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FA101B"/>
    <w:multiLevelType w:val="hybridMultilevel"/>
    <w:tmpl w:val="2F72A2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46E537E"/>
    <w:multiLevelType w:val="hybridMultilevel"/>
    <w:tmpl w:val="AA3074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5166DAD"/>
    <w:multiLevelType w:val="hybridMultilevel"/>
    <w:tmpl w:val="920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5CE0C5E"/>
    <w:multiLevelType w:val="hybridMultilevel"/>
    <w:tmpl w:val="59AEC5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D1E13A0"/>
    <w:multiLevelType w:val="hybridMultilevel"/>
    <w:tmpl w:val="0A20E3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FB324DC"/>
    <w:multiLevelType w:val="hybridMultilevel"/>
    <w:tmpl w:val="91CA82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1246279"/>
    <w:multiLevelType w:val="hybridMultilevel"/>
    <w:tmpl w:val="C67293BE"/>
    <w:lvl w:ilvl="0" w:tplc="8F1455C4">
      <w:start w:val="2"/>
      <w:numFmt w:val="bullet"/>
      <w:lvlText w:val=""/>
      <w:lvlJc w:val="left"/>
      <w:pPr>
        <w:ind w:left="720" w:hanging="360"/>
      </w:pPr>
      <w:rPr>
        <w:rFonts w:ascii="Symbol" w:eastAsiaTheme="minorHAnsi" w:hAnsi="Symbol" w:cs="HelveticaNeu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6B16820"/>
    <w:multiLevelType w:val="hybridMultilevel"/>
    <w:tmpl w:val="C0AC37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E1E4695"/>
    <w:multiLevelType w:val="hybridMultilevel"/>
    <w:tmpl w:val="24B8EC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5D119A3"/>
    <w:multiLevelType w:val="hybridMultilevel"/>
    <w:tmpl w:val="2AB23E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8483BED"/>
    <w:multiLevelType w:val="hybridMultilevel"/>
    <w:tmpl w:val="4D647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30"/>
  </w:num>
  <w:num w:numId="3">
    <w:abstractNumId w:val="20"/>
  </w:num>
  <w:num w:numId="4">
    <w:abstractNumId w:val="2"/>
  </w:num>
  <w:num w:numId="5">
    <w:abstractNumId w:val="19"/>
  </w:num>
  <w:num w:numId="6">
    <w:abstractNumId w:val="0"/>
  </w:num>
  <w:num w:numId="7">
    <w:abstractNumId w:val="5"/>
  </w:num>
  <w:num w:numId="8">
    <w:abstractNumId w:val="16"/>
  </w:num>
  <w:num w:numId="9">
    <w:abstractNumId w:val="10"/>
  </w:num>
  <w:num w:numId="10">
    <w:abstractNumId w:val="7"/>
  </w:num>
  <w:num w:numId="11">
    <w:abstractNumId w:val="29"/>
  </w:num>
  <w:num w:numId="12">
    <w:abstractNumId w:val="12"/>
  </w:num>
  <w:num w:numId="13">
    <w:abstractNumId w:val="9"/>
  </w:num>
  <w:num w:numId="14">
    <w:abstractNumId w:val="24"/>
  </w:num>
  <w:num w:numId="15">
    <w:abstractNumId w:val="22"/>
  </w:num>
  <w:num w:numId="16">
    <w:abstractNumId w:val="1"/>
  </w:num>
  <w:num w:numId="17">
    <w:abstractNumId w:val="31"/>
  </w:num>
  <w:num w:numId="18">
    <w:abstractNumId w:val="26"/>
  </w:num>
  <w:num w:numId="19">
    <w:abstractNumId w:val="28"/>
  </w:num>
  <w:num w:numId="20">
    <w:abstractNumId w:val="8"/>
  </w:num>
  <w:num w:numId="21">
    <w:abstractNumId w:val="4"/>
  </w:num>
  <w:num w:numId="22">
    <w:abstractNumId w:val="18"/>
  </w:num>
  <w:num w:numId="23">
    <w:abstractNumId w:val="17"/>
  </w:num>
  <w:num w:numId="24">
    <w:abstractNumId w:val="33"/>
  </w:num>
  <w:num w:numId="25">
    <w:abstractNumId w:val="11"/>
  </w:num>
  <w:num w:numId="26">
    <w:abstractNumId w:val="23"/>
  </w:num>
  <w:num w:numId="27">
    <w:abstractNumId w:val="32"/>
  </w:num>
  <w:num w:numId="28">
    <w:abstractNumId w:val="6"/>
  </w:num>
  <w:num w:numId="29">
    <w:abstractNumId w:val="25"/>
  </w:num>
  <w:num w:numId="30">
    <w:abstractNumId w:val="21"/>
  </w:num>
  <w:num w:numId="31">
    <w:abstractNumId w:val="3"/>
  </w:num>
  <w:num w:numId="32">
    <w:abstractNumId w:val="14"/>
  </w:num>
  <w:num w:numId="33">
    <w:abstractNumId w:val="27"/>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31826"/>
    <w:rsid w:val="00045A7D"/>
    <w:rsid w:val="00054D4F"/>
    <w:rsid w:val="00077130"/>
    <w:rsid w:val="000A2058"/>
    <w:rsid w:val="000A4A71"/>
    <w:rsid w:val="000E120A"/>
    <w:rsid w:val="00125FE2"/>
    <w:rsid w:val="00156CCE"/>
    <w:rsid w:val="0018041D"/>
    <w:rsid w:val="00196182"/>
    <w:rsid w:val="001B6A4B"/>
    <w:rsid w:val="003470B9"/>
    <w:rsid w:val="003A6747"/>
    <w:rsid w:val="003B4E18"/>
    <w:rsid w:val="003F15D7"/>
    <w:rsid w:val="00465C73"/>
    <w:rsid w:val="004A2058"/>
    <w:rsid w:val="005704EA"/>
    <w:rsid w:val="005D464A"/>
    <w:rsid w:val="00635E5E"/>
    <w:rsid w:val="00694955"/>
    <w:rsid w:val="006D5DAE"/>
    <w:rsid w:val="00723FDD"/>
    <w:rsid w:val="007B1F13"/>
    <w:rsid w:val="0080616D"/>
    <w:rsid w:val="00822793"/>
    <w:rsid w:val="00840573"/>
    <w:rsid w:val="008C5A16"/>
    <w:rsid w:val="008C6089"/>
    <w:rsid w:val="00931E48"/>
    <w:rsid w:val="009D05B0"/>
    <w:rsid w:val="00A67553"/>
    <w:rsid w:val="00B77C5E"/>
    <w:rsid w:val="00B8684C"/>
    <w:rsid w:val="00BF0814"/>
    <w:rsid w:val="00C22CE5"/>
    <w:rsid w:val="00C938CA"/>
    <w:rsid w:val="00D817A7"/>
    <w:rsid w:val="00D84B6A"/>
    <w:rsid w:val="00E23751"/>
    <w:rsid w:val="00E417CF"/>
    <w:rsid w:val="00E650AC"/>
    <w:rsid w:val="00EE143C"/>
    <w:rsid w:val="00F249BD"/>
    <w:rsid w:val="00F26B6E"/>
    <w:rsid w:val="00F30E5F"/>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KlavuzTablo7Renkli-Vurgu5">
    <w:name w:val="Grid Table 7 Colorful Accent 5"/>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NormalWeb">
    <w:name w:val="Normal (Web)"/>
    <w:basedOn w:val="Normal"/>
    <w:uiPriority w:val="99"/>
    <w:unhideWhenUsed/>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B4E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409083958">
      <w:bodyDiv w:val="1"/>
      <w:marLeft w:val="0"/>
      <w:marRight w:val="0"/>
      <w:marTop w:val="0"/>
      <w:marBottom w:val="0"/>
      <w:divBdr>
        <w:top w:val="none" w:sz="0" w:space="0" w:color="auto"/>
        <w:left w:val="none" w:sz="0" w:space="0" w:color="auto"/>
        <w:bottom w:val="none" w:sz="0" w:space="0" w:color="auto"/>
        <w:right w:val="none" w:sz="0" w:space="0" w:color="auto"/>
      </w:divBdr>
      <w:divsChild>
        <w:div w:id="1221014657">
          <w:marLeft w:val="0"/>
          <w:marRight w:val="0"/>
          <w:marTop w:val="96"/>
          <w:marBottom w:val="300"/>
          <w:divBdr>
            <w:top w:val="none" w:sz="0" w:space="0" w:color="auto"/>
            <w:left w:val="none" w:sz="0" w:space="0" w:color="auto"/>
            <w:bottom w:val="none" w:sz="0" w:space="0" w:color="auto"/>
            <w:right w:val="none" w:sz="0" w:space="0" w:color="auto"/>
          </w:divBdr>
        </w:div>
        <w:div w:id="1370960086">
          <w:marLeft w:val="0"/>
          <w:marRight w:val="0"/>
          <w:marTop w:val="96"/>
          <w:marBottom w:val="300"/>
          <w:divBdr>
            <w:top w:val="none" w:sz="0" w:space="0" w:color="auto"/>
            <w:left w:val="none" w:sz="0" w:space="0" w:color="auto"/>
            <w:bottom w:val="none" w:sz="0" w:space="0" w:color="auto"/>
            <w:right w:val="none" w:sz="0" w:space="0" w:color="auto"/>
          </w:divBdr>
        </w:div>
      </w:divsChild>
    </w:div>
    <w:div w:id="437526532">
      <w:bodyDiv w:val="1"/>
      <w:marLeft w:val="0"/>
      <w:marRight w:val="0"/>
      <w:marTop w:val="0"/>
      <w:marBottom w:val="0"/>
      <w:divBdr>
        <w:top w:val="none" w:sz="0" w:space="0" w:color="auto"/>
        <w:left w:val="none" w:sz="0" w:space="0" w:color="auto"/>
        <w:bottom w:val="none" w:sz="0" w:space="0" w:color="auto"/>
        <w:right w:val="none" w:sz="0" w:space="0" w:color="auto"/>
      </w:divBdr>
      <w:divsChild>
        <w:div w:id="1056246741">
          <w:marLeft w:val="0"/>
          <w:marRight w:val="0"/>
          <w:marTop w:val="96"/>
          <w:marBottom w:val="300"/>
          <w:divBdr>
            <w:top w:val="none" w:sz="0" w:space="0" w:color="auto"/>
            <w:left w:val="none" w:sz="0" w:space="0" w:color="auto"/>
            <w:bottom w:val="none" w:sz="0" w:space="0" w:color="auto"/>
            <w:right w:val="none" w:sz="0" w:space="0" w:color="auto"/>
          </w:divBdr>
        </w:div>
        <w:div w:id="2094425629">
          <w:marLeft w:val="0"/>
          <w:marRight w:val="0"/>
          <w:marTop w:val="96"/>
          <w:marBottom w:val="300"/>
          <w:divBdr>
            <w:top w:val="none" w:sz="0" w:space="0" w:color="auto"/>
            <w:left w:val="none" w:sz="0" w:space="0" w:color="auto"/>
            <w:bottom w:val="none" w:sz="0" w:space="0" w:color="auto"/>
            <w:right w:val="none" w:sz="0" w:space="0" w:color="auto"/>
          </w:divBdr>
        </w:div>
      </w:divsChild>
    </w:div>
    <w:div w:id="537548152">
      <w:bodyDiv w:val="1"/>
      <w:marLeft w:val="0"/>
      <w:marRight w:val="0"/>
      <w:marTop w:val="0"/>
      <w:marBottom w:val="0"/>
      <w:divBdr>
        <w:top w:val="none" w:sz="0" w:space="0" w:color="auto"/>
        <w:left w:val="none" w:sz="0" w:space="0" w:color="auto"/>
        <w:bottom w:val="none" w:sz="0" w:space="0" w:color="auto"/>
        <w:right w:val="none" w:sz="0" w:space="0" w:color="auto"/>
      </w:divBdr>
      <w:divsChild>
        <w:div w:id="514199240">
          <w:marLeft w:val="0"/>
          <w:marRight w:val="0"/>
          <w:marTop w:val="96"/>
          <w:marBottom w:val="300"/>
          <w:divBdr>
            <w:top w:val="none" w:sz="0" w:space="0" w:color="auto"/>
            <w:left w:val="none" w:sz="0" w:space="0" w:color="auto"/>
            <w:bottom w:val="none" w:sz="0" w:space="0" w:color="auto"/>
            <w:right w:val="none" w:sz="0" w:space="0" w:color="auto"/>
          </w:divBdr>
        </w:div>
      </w:divsChild>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712262207">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1895583835">
      <w:bodyDiv w:val="1"/>
      <w:marLeft w:val="0"/>
      <w:marRight w:val="0"/>
      <w:marTop w:val="0"/>
      <w:marBottom w:val="0"/>
      <w:divBdr>
        <w:top w:val="none" w:sz="0" w:space="0" w:color="auto"/>
        <w:left w:val="none" w:sz="0" w:space="0" w:color="auto"/>
        <w:bottom w:val="none" w:sz="0" w:space="0" w:color="auto"/>
        <w:right w:val="none" w:sz="0" w:space="0" w:color="auto"/>
      </w:divBdr>
      <w:divsChild>
        <w:div w:id="316034990">
          <w:marLeft w:val="0"/>
          <w:marRight w:val="0"/>
          <w:marTop w:val="96"/>
          <w:marBottom w:val="300"/>
          <w:divBdr>
            <w:top w:val="none" w:sz="0" w:space="0" w:color="auto"/>
            <w:left w:val="none" w:sz="0" w:space="0" w:color="auto"/>
            <w:bottom w:val="none" w:sz="0" w:space="0" w:color="auto"/>
            <w:right w:val="none" w:sz="0" w:space="0" w:color="auto"/>
          </w:divBdr>
        </w:div>
      </w:divsChild>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jpe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hyperlink" Target="http://www.fenehli.com/" TargetMode="External"/><Relationship Id="rId7" Type="http://schemas.openxmlformats.org/officeDocument/2006/relationships/image" Target="media/image3.png"/><Relationship Id="rId12" Type="http://schemas.openxmlformats.org/officeDocument/2006/relationships/hyperlink" Target="http://www.fenehli.com/" TargetMode="External"/><Relationship Id="rId17" Type="http://schemas.openxmlformats.org/officeDocument/2006/relationships/image" Target="media/image8.jpeg"/><Relationship Id="rId25" Type="http://schemas.openxmlformats.org/officeDocument/2006/relationships/image" Target="media/image14.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enehli.com/" TargetMode="External"/><Relationship Id="rId24" Type="http://schemas.openxmlformats.org/officeDocument/2006/relationships/hyperlink" Target="http://www.fenehli.com/"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fenehli.com/" TargetMode="External"/><Relationship Id="rId23" Type="http://schemas.openxmlformats.org/officeDocument/2006/relationships/image" Target="media/image13.jpeg"/><Relationship Id="rId28" Type="http://schemas.openxmlformats.org/officeDocument/2006/relationships/image" Target="media/image17.jpeg"/><Relationship Id="rId10" Type="http://schemas.openxmlformats.org/officeDocument/2006/relationships/image" Target="media/image5.png"/><Relationship Id="rId19" Type="http://schemas.openxmlformats.org/officeDocument/2006/relationships/image" Target="media/image10.jpeg"/><Relationship Id="rId31"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ww.fenehli.com/" TargetMode="External"/><Relationship Id="rId22" Type="http://schemas.openxmlformats.org/officeDocument/2006/relationships/image" Target="media/image12.jpeg"/><Relationship Id="rId27" Type="http://schemas.openxmlformats.org/officeDocument/2006/relationships/image" Target="media/image16.jpeg"/><Relationship Id="rId30" Type="http://schemas.openxmlformats.org/officeDocument/2006/relationships/hyperlink" Target="http://www.fenehli.com/" TargetMode="External"/><Relationship Id="rId8"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1077</Words>
  <Characters>6142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12</cp:revision>
  <dcterms:created xsi:type="dcterms:W3CDTF">2016-02-14T09:58:00Z</dcterms:created>
  <dcterms:modified xsi:type="dcterms:W3CDTF">2016-03-05T20:26:00Z</dcterms:modified>
</cp:coreProperties>
</file>