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C5E" w:rsidRPr="00125FE2" w:rsidRDefault="00635E5E" w:rsidP="000E120A">
      <w:pPr>
        <w:jc w:val="center"/>
        <w:rPr>
          <w:b/>
          <w:sz w:val="24"/>
          <w:szCs w:val="24"/>
        </w:rPr>
      </w:pPr>
      <w:r w:rsidRPr="00125FE2">
        <w:rPr>
          <w:b/>
          <w:sz w:val="24"/>
          <w:szCs w:val="24"/>
        </w:rPr>
        <w:t xml:space="preserve">2015- 2016 EĞİTİM – ÖĞRETİM </w:t>
      </w:r>
      <w:r w:rsidR="000E120A" w:rsidRPr="00125FE2">
        <w:rPr>
          <w:b/>
          <w:sz w:val="24"/>
          <w:szCs w:val="24"/>
        </w:rPr>
        <w:t>YILI 5.</w:t>
      </w:r>
      <w:r w:rsidR="00F249BD">
        <w:rPr>
          <w:b/>
          <w:sz w:val="24"/>
          <w:szCs w:val="24"/>
        </w:rPr>
        <w:t xml:space="preserve"> SINIF FEN BİLİMLERİ DERS </w:t>
      </w:r>
      <w:r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3718"/>
        <w:gridCol w:w="3401"/>
      </w:tblGrid>
      <w:tr w:rsidR="00635E5E" w:rsidTr="000A4A71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3718" w:type="dxa"/>
          </w:tcPr>
          <w:p w:rsidR="00635E5E" w:rsidRDefault="00635E5E">
            <w:r>
              <w:t>Fen Bilimleri</w:t>
            </w:r>
          </w:p>
        </w:tc>
        <w:tc>
          <w:tcPr>
            <w:tcW w:w="3401" w:type="dxa"/>
          </w:tcPr>
          <w:p w:rsidR="00635E5E" w:rsidRDefault="00291462" w:rsidP="00291462">
            <w:r>
              <w:t>24</w:t>
            </w:r>
            <w:r w:rsidR="00635E5E">
              <w:t>.Hafta (</w:t>
            </w:r>
            <w:r w:rsidR="00D84B6A">
              <w:t xml:space="preserve"> </w:t>
            </w:r>
            <w:r>
              <w:t>21</w:t>
            </w:r>
            <w:r w:rsidR="007B1F13">
              <w:t xml:space="preserve"> </w:t>
            </w:r>
            <w:r>
              <w:t>– 25</w:t>
            </w:r>
            <w:r w:rsidR="00EE143C">
              <w:t xml:space="preserve"> </w:t>
            </w:r>
            <w:r w:rsidR="00694955">
              <w:t>Mart</w:t>
            </w:r>
            <w:r w:rsidR="000A4A71">
              <w:t xml:space="preserve"> </w:t>
            </w:r>
            <w:r w:rsidR="00EE143C">
              <w:t>2016</w:t>
            </w:r>
            <w:r w:rsidR="00635E5E">
              <w:t>)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7119" w:type="dxa"/>
            <w:gridSpan w:val="2"/>
          </w:tcPr>
          <w:p w:rsidR="00635E5E" w:rsidRDefault="000E120A" w:rsidP="0018041D">
            <w:r>
              <w:t>5.</w:t>
            </w:r>
            <w:r w:rsidR="00635E5E">
              <w:t>Sınıf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7119" w:type="dxa"/>
            <w:gridSpan w:val="2"/>
          </w:tcPr>
          <w:p w:rsidR="00635E5E" w:rsidRDefault="00F30E5F" w:rsidP="00F30E5F">
            <w:r>
              <w:t>4</w:t>
            </w:r>
            <w:r w:rsidR="00635E5E">
              <w:t>.Ünite:</w:t>
            </w:r>
            <w:r w:rsidR="0018041D">
              <w:t xml:space="preserve"> </w:t>
            </w:r>
            <w:r>
              <w:t>Işığın ve Sesin Yayılması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7119" w:type="dxa"/>
            <w:gridSpan w:val="2"/>
          </w:tcPr>
          <w:p w:rsidR="00635E5E" w:rsidRPr="00EE143C" w:rsidRDefault="00031826" w:rsidP="00A32032">
            <w:pPr>
              <w:rPr>
                <w:bCs/>
              </w:rPr>
            </w:pPr>
            <w:r>
              <w:rPr>
                <w:bCs/>
              </w:rPr>
              <w:t xml:space="preserve">Sesin </w:t>
            </w:r>
            <w:r w:rsidR="00A32032">
              <w:rPr>
                <w:bCs/>
              </w:rPr>
              <w:t>Farklı Ortamlarda Farklı Duyulması</w:t>
            </w:r>
          </w:p>
        </w:tc>
      </w:tr>
      <w:tr w:rsidR="00635E5E" w:rsidTr="00125FE2">
        <w:trPr>
          <w:jc w:val="center"/>
        </w:trPr>
        <w:tc>
          <w:tcPr>
            <w:tcW w:w="2093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7119" w:type="dxa"/>
            <w:gridSpan w:val="2"/>
          </w:tcPr>
          <w:p w:rsidR="00635E5E" w:rsidRDefault="0018041D">
            <w:r>
              <w:t>4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012"/>
        <w:gridCol w:w="5069"/>
      </w:tblGrid>
      <w:tr w:rsidR="003B4E18" w:rsidTr="00D84B6A">
        <w:trPr>
          <w:trHeight w:val="73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5069" w:type="dxa"/>
          </w:tcPr>
          <w:p w:rsidR="0018041D" w:rsidRDefault="001F760F" w:rsidP="005D464A">
            <w:r w:rsidRPr="001F760F">
              <w:t>5.4.5.2. Aynı sesin, farklı ortamlarda farklı duyulduğunu keşfeder.</w:t>
            </w:r>
          </w:p>
          <w:p w:rsidR="001F760F" w:rsidRDefault="001F760F" w:rsidP="005D464A">
            <w:r>
              <w:t>Değerlendirme</w:t>
            </w:r>
          </w:p>
        </w:tc>
      </w:tr>
      <w:tr w:rsidR="003B4E18" w:rsidTr="00EE143C">
        <w:trPr>
          <w:trHeight w:val="890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5069" w:type="dxa"/>
          </w:tcPr>
          <w:p w:rsidR="00031826" w:rsidRDefault="00031826" w:rsidP="00931E48">
            <w:r>
              <w:t>Maddesel Ortam</w:t>
            </w:r>
          </w:p>
          <w:p w:rsidR="00A32032" w:rsidRDefault="00A32032" w:rsidP="00931E48">
            <w:r>
              <w:t>Titreşim</w:t>
            </w:r>
          </w:p>
        </w:tc>
      </w:tr>
      <w:tr w:rsidR="003B4E18" w:rsidTr="00D84B6A">
        <w:trPr>
          <w:trHeight w:val="62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5069" w:type="dxa"/>
          </w:tcPr>
          <w:p w:rsidR="00635E5E" w:rsidRDefault="00D84B6A">
            <w:r>
              <w:t>Anlatım, Soru Cevap, Rol Yapma, Grup Çalışması</w:t>
            </w:r>
          </w:p>
        </w:tc>
      </w:tr>
      <w:tr w:rsidR="003B4E18" w:rsidTr="00D84B6A">
        <w:trPr>
          <w:trHeight w:val="755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5069" w:type="dxa"/>
          </w:tcPr>
          <w:p w:rsidR="00931E48" w:rsidRDefault="00A32032" w:rsidP="00465C73">
            <w:pPr>
              <w:rPr>
                <w:bCs/>
              </w:rPr>
            </w:pPr>
            <w:r>
              <w:rPr>
                <w:bCs/>
              </w:rPr>
              <w:t>Sesin Farklı Ortamlarda Farklı Duyulması</w:t>
            </w:r>
            <w:r w:rsidR="00031826">
              <w:rPr>
                <w:bCs/>
              </w:rPr>
              <w:t xml:space="preserve"> </w:t>
            </w:r>
            <w:r w:rsidR="009D05B0">
              <w:rPr>
                <w:bCs/>
              </w:rPr>
              <w:t>etkinliği için;</w:t>
            </w:r>
          </w:p>
          <w:p w:rsidR="00045A7D" w:rsidRDefault="00A32032" w:rsidP="003470B9">
            <w:pPr>
              <w:rPr>
                <w:bCs/>
              </w:rPr>
            </w:pPr>
            <w:r>
              <w:rPr>
                <w:bCs/>
              </w:rPr>
              <w:t>1 Adet dijital ya da analog çalar saat</w:t>
            </w:r>
          </w:p>
          <w:p w:rsidR="00A32032" w:rsidRDefault="00A32032" w:rsidP="003470B9">
            <w:pPr>
              <w:rPr>
                <w:bCs/>
              </w:rPr>
            </w:pPr>
            <w:r>
              <w:rPr>
                <w:bCs/>
              </w:rPr>
              <w:t>1 Adet Derin Su Kabı</w:t>
            </w:r>
          </w:p>
          <w:p w:rsidR="00A32032" w:rsidRDefault="00A32032" w:rsidP="003470B9">
            <w:pPr>
              <w:rPr>
                <w:bCs/>
              </w:rPr>
            </w:pPr>
            <w:r>
              <w:rPr>
                <w:bCs/>
              </w:rPr>
              <w:t>1 Adet Şeffaf Naylon Poşet</w:t>
            </w:r>
          </w:p>
          <w:p w:rsidR="00A32032" w:rsidRDefault="00A32032" w:rsidP="003470B9">
            <w:pPr>
              <w:rPr>
                <w:bCs/>
              </w:rPr>
            </w:pPr>
            <w:r>
              <w:rPr>
                <w:bCs/>
              </w:rPr>
              <w:t>1 Adet Tahta Kutu</w:t>
            </w:r>
            <w:bookmarkStart w:id="0" w:name="_GoBack"/>
            <w:bookmarkEnd w:id="0"/>
          </w:p>
          <w:p w:rsidR="00031826" w:rsidRPr="00156CCE" w:rsidRDefault="00A32032" w:rsidP="003470B9">
            <w:pPr>
              <w:rPr>
                <w:bCs/>
              </w:rPr>
            </w:pPr>
            <w:r>
              <w:rPr>
                <w:bCs/>
              </w:rPr>
              <w:t>1 Adet Karton Kutu</w:t>
            </w:r>
          </w:p>
        </w:tc>
      </w:tr>
      <w:tr w:rsidR="003B4E18" w:rsidTr="00156CCE">
        <w:trPr>
          <w:trHeight w:val="389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5069" w:type="dxa"/>
          </w:tcPr>
          <w:p w:rsidR="00635E5E" w:rsidRPr="001F760F" w:rsidRDefault="001F760F" w:rsidP="00694955">
            <w:pPr>
              <w:rPr>
                <w:bCs/>
                <w:iCs/>
              </w:rPr>
            </w:pPr>
            <w:r w:rsidRPr="001F760F">
              <w:rPr>
                <w:bCs/>
                <w:iCs/>
              </w:rPr>
              <w:t>Frekans kavramına girilmez.</w:t>
            </w:r>
          </w:p>
        </w:tc>
      </w:tr>
      <w:tr w:rsidR="003B4E18" w:rsidTr="00D84B6A">
        <w:trPr>
          <w:trHeight w:val="613"/>
          <w:jc w:val="center"/>
        </w:trPr>
        <w:tc>
          <w:tcPr>
            <w:tcW w:w="4105" w:type="dxa"/>
            <w:gridSpan w:val="2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5069" w:type="dxa"/>
          </w:tcPr>
          <w:p w:rsidR="00A32032" w:rsidRPr="00EE143C" w:rsidRDefault="00A32032" w:rsidP="00031826">
            <w:pPr>
              <w:rPr>
                <w:bCs/>
              </w:rPr>
            </w:pPr>
            <w:r>
              <w:rPr>
                <w:bCs/>
              </w:rPr>
              <w:t>Sesin Farklı Ortamlarda Farklı Duyulması</w:t>
            </w:r>
            <w:r w:rsidR="00156CCE">
              <w:rPr>
                <w:bCs/>
              </w:rPr>
              <w:t xml:space="preserve"> (D.K. </w:t>
            </w:r>
            <w:r>
              <w:rPr>
                <w:bCs/>
              </w:rPr>
              <w:t>Sayfa:214</w:t>
            </w:r>
            <w:r w:rsidR="00F30E5F">
              <w:rPr>
                <w:bCs/>
              </w:rPr>
              <w:t>)</w:t>
            </w:r>
          </w:p>
        </w:tc>
      </w:tr>
      <w:tr w:rsidR="003B4E18" w:rsidTr="005704EA">
        <w:trPr>
          <w:trHeight w:val="1546"/>
          <w:jc w:val="center"/>
        </w:trPr>
        <w:tc>
          <w:tcPr>
            <w:tcW w:w="209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7081" w:type="dxa"/>
            <w:gridSpan w:val="2"/>
            <w:vAlign w:val="center"/>
          </w:tcPr>
          <w:p w:rsidR="00BB6BE0" w:rsidRPr="00DE7886" w:rsidRDefault="00BB6BE0" w:rsidP="00BB6BE0">
            <w:pPr>
              <w:rPr>
                <w:b/>
              </w:rPr>
            </w:pPr>
            <w:r w:rsidRPr="00DE7886">
              <w:rPr>
                <w:b/>
              </w:rPr>
              <w:t>Ortamın Sese Etkisi</w:t>
            </w:r>
          </w:p>
          <w:p w:rsidR="00BB6BE0" w:rsidRDefault="00BB6BE0" w:rsidP="00BB6BE0">
            <w:r>
              <w:t>Seslerin işitilmesinde, ses kaynaklarının bulunduğu ortamların etkisi de önemlidir. Öyle ki ses kaynağından çıkan seslerin yayıldığı ortamların değişmesi seslerin farklı şekillerde işitilmesini sağlar. Sesin yayıldığı ortam sesin hızını da etkiler.</w:t>
            </w:r>
          </w:p>
          <w:p w:rsidR="001F760F" w:rsidRDefault="001F760F" w:rsidP="00BB6BE0"/>
          <w:p w:rsidR="00BB6BE0" w:rsidRDefault="00BB6BE0" w:rsidP="00BB6BE0">
            <w:r>
              <w:t>Ses katı ortamlarda en hızlı, gaz ortamlarda ise en yavaş yayılır. Örneğin; yaklaşmakta olan trenin sesini gaz ortam olan havada duyulamamasına rağmen, katı ortam olan rayları dinlediğimizde duyabiliriz. Çünkü katı ortam olan raylar sesi gaz ortam olan havaya göre daha hızlı iletir.</w:t>
            </w:r>
          </w:p>
          <w:p w:rsidR="00045A7D" w:rsidRDefault="00BB6BE0" w:rsidP="00F30E5F">
            <w:r>
              <w:t>Denizaltılarda kullanılan sonar cihazı sayesinde balık sürülerinin ve batık gemilerin yerleri tespit edilir. Bu cihazın geliştirilmesinde yarasalardan esinlenilmiştir.</w:t>
            </w:r>
          </w:p>
          <w:p w:rsidR="001F760F" w:rsidRDefault="001F760F" w:rsidP="00F30E5F"/>
          <w:p w:rsidR="001F760F" w:rsidRDefault="001F760F" w:rsidP="00F30E5F">
            <w:r>
              <w:t>Değerlendirme</w:t>
            </w:r>
          </w:p>
          <w:p w:rsidR="001F760F" w:rsidRDefault="001F760F" w:rsidP="00F30E5F">
            <w:r>
              <w:rPr>
                <w:noProof/>
              </w:rPr>
              <w:drawing>
                <wp:inline distT="0" distB="0" distL="0" distR="0" wp14:anchorId="2AFEB062" wp14:editId="43C7FB44">
                  <wp:extent cx="3676650" cy="2650581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7193" cy="2650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760F" w:rsidRDefault="001F760F" w:rsidP="00F30E5F"/>
          <w:p w:rsidR="001F760F" w:rsidRDefault="001F760F" w:rsidP="001F760F">
            <w:r>
              <w:t>Ders kitabı 216.-217. Sayfalardaki Öğrendiklerimizi değerlendirelim soruları çözdürülür.</w:t>
            </w:r>
          </w:p>
          <w:p w:rsidR="001F760F" w:rsidRPr="00A67553" w:rsidRDefault="001F760F" w:rsidP="001F760F"/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518"/>
        <w:gridCol w:w="6694"/>
      </w:tblGrid>
      <w:tr w:rsidR="00635E5E" w:rsidTr="00125FE2">
        <w:trPr>
          <w:trHeight w:val="1376"/>
          <w:jc w:val="center"/>
        </w:trPr>
        <w:tc>
          <w:tcPr>
            <w:tcW w:w="2518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6694" w:type="dxa"/>
          </w:tcPr>
          <w:p w:rsidR="00635E5E" w:rsidRDefault="00D84B6A" w:rsidP="00D84B6A">
            <w:r>
              <w:t xml:space="preserve">*Boşluk doldurma, Eşleştirme, </w:t>
            </w:r>
            <w:r w:rsidR="0018041D" w:rsidRPr="0018041D">
              <w:t xml:space="preserve">projeler, kavram haritaları, </w:t>
            </w:r>
            <w:proofErr w:type="spellStart"/>
            <w:r w:rsidR="0018041D" w:rsidRPr="0018041D">
              <w:t>tanılayıcı</w:t>
            </w:r>
            <w:proofErr w:type="spellEnd"/>
            <w:r>
              <w:t xml:space="preserve"> </w:t>
            </w:r>
            <w:r w:rsidR="0018041D" w:rsidRPr="0018041D">
              <w:t xml:space="preserve">dallanmış ağaç, yapılandırılmış </w:t>
            </w:r>
            <w:proofErr w:type="spellStart"/>
            <w:r w:rsidR="0018041D" w:rsidRPr="0018041D">
              <w:t>grid</w:t>
            </w:r>
            <w:proofErr w:type="spellEnd"/>
            <w:r w:rsidR="0018041D" w:rsidRPr="0018041D">
              <w:t>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6127"/>
      </w:tblGrid>
      <w:tr w:rsidR="00635E5E" w:rsidTr="00125FE2">
        <w:trPr>
          <w:trHeight w:val="751"/>
          <w:jc w:val="center"/>
        </w:trPr>
        <w:tc>
          <w:tcPr>
            <w:tcW w:w="3085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6127" w:type="dxa"/>
          </w:tcPr>
          <w:p w:rsidR="00635E5E" w:rsidRDefault="00635E5E" w:rsidP="00D84B6A"/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503"/>
        <w:gridCol w:w="4709"/>
      </w:tblGrid>
      <w:tr w:rsidR="000E120A" w:rsidTr="008C6089">
        <w:trPr>
          <w:trHeight w:val="330"/>
          <w:jc w:val="center"/>
        </w:trPr>
        <w:tc>
          <w:tcPr>
            <w:tcW w:w="4503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4709" w:type="dxa"/>
          </w:tcPr>
          <w:p w:rsidR="000E120A" w:rsidRPr="00CA28F7" w:rsidRDefault="000E120A" w:rsidP="00CA28F7">
            <w:pPr>
              <w:rPr>
                <w:b/>
              </w:rPr>
            </w:pPr>
          </w:p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B6A4B" w:rsidRDefault="00054D4F" w:rsidP="001B6A4B">
      <w:pPr>
        <w:jc w:val="center"/>
        <w:rPr>
          <w:b/>
        </w:rPr>
      </w:pPr>
      <w:r>
        <w:rPr>
          <w:b/>
        </w:rPr>
        <w:t xml:space="preserve"> </w:t>
      </w:r>
      <w:r w:rsidR="00125FE2">
        <w:rPr>
          <w:b/>
        </w:rPr>
        <w:t xml:space="preserve">                                                                                                                                  </w:t>
      </w:r>
      <w:r w:rsidR="00125FE2" w:rsidRPr="00125FE2">
        <w:rPr>
          <w:b/>
        </w:rPr>
        <w:t>Okul Müdürü</w:t>
      </w:r>
    </w:p>
    <w:p w:rsidR="00125FE2" w:rsidRPr="00125FE2" w:rsidRDefault="000E120A">
      <w:pPr>
        <w:rPr>
          <w:b/>
          <w:color w:val="FF0000"/>
        </w:rPr>
      </w:pPr>
      <w:r w:rsidRPr="00125FE2">
        <w:rPr>
          <w:b/>
          <w:color w:val="FF0000"/>
          <w:sz w:val="32"/>
          <w:szCs w:val="32"/>
        </w:rPr>
        <w:t>NOT: Yukarıdaki günlük planı</w:t>
      </w:r>
      <w:r w:rsidR="00125FE2" w:rsidRPr="00125FE2">
        <w:rPr>
          <w:b/>
          <w:color w:val="FF0000"/>
          <w:sz w:val="32"/>
          <w:szCs w:val="32"/>
        </w:rPr>
        <w:t>;</w:t>
      </w:r>
      <w:r w:rsidRPr="00125FE2">
        <w:rPr>
          <w:b/>
          <w:color w:val="FF0000"/>
          <w:sz w:val="32"/>
          <w:szCs w:val="32"/>
        </w:rPr>
        <w:t xml:space="preserve"> ders kitapları ve </w:t>
      </w:r>
      <w:proofErr w:type="spellStart"/>
      <w:r w:rsidRPr="00125FE2">
        <w:rPr>
          <w:b/>
          <w:color w:val="FF0000"/>
          <w:sz w:val="32"/>
          <w:szCs w:val="32"/>
        </w:rPr>
        <w:t>ünitelendirilmiş</w:t>
      </w:r>
      <w:proofErr w:type="spellEnd"/>
      <w:r w:rsidRPr="00125FE2">
        <w:rPr>
          <w:b/>
          <w:color w:val="FF0000"/>
          <w:sz w:val="32"/>
          <w:szCs w:val="32"/>
        </w:rPr>
        <w:t xml:space="preserve"> yıllık planları </w:t>
      </w:r>
      <w:proofErr w:type="gramStart"/>
      <w:r w:rsidRPr="00125FE2">
        <w:rPr>
          <w:b/>
          <w:color w:val="FF0000"/>
          <w:sz w:val="32"/>
          <w:szCs w:val="32"/>
        </w:rPr>
        <w:t>baz</w:t>
      </w:r>
      <w:proofErr w:type="gramEnd"/>
      <w:r w:rsidRPr="00125FE2">
        <w:rPr>
          <w:b/>
          <w:color w:val="FF0000"/>
          <w:sz w:val="32"/>
          <w:szCs w:val="32"/>
        </w:rPr>
        <w:t xml:space="preserve"> alarak öğretmenlerimizin kendilerinin hazırlaması özellikle öğretmenin derse – konuya hakim olarak gelmesi açısından son derece önemlidir. </w:t>
      </w:r>
    </w:p>
    <w:p w:rsidR="00125FE2" w:rsidRPr="00125FE2" w:rsidRDefault="00125FE2" w:rsidP="001B6A4B">
      <w:pPr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*</w:t>
      </w:r>
      <w:r w:rsidR="000E120A" w:rsidRPr="00125FE2">
        <w:rPr>
          <w:b/>
          <w:color w:val="FF0000"/>
          <w:sz w:val="24"/>
          <w:szCs w:val="24"/>
        </w:rPr>
        <w:t xml:space="preserve">Geleceğimizin teminatı gençlerimizin daha iyi eğitimi için öğretmenlerimizin çalışma azmini </w:t>
      </w:r>
      <w:r w:rsidRPr="00125FE2">
        <w:rPr>
          <w:b/>
          <w:color w:val="FF0000"/>
          <w:sz w:val="24"/>
          <w:szCs w:val="24"/>
        </w:rPr>
        <w:t>yitirmemesi gerekir.</w:t>
      </w:r>
      <w:r w:rsidR="001B6A4B">
        <w:rPr>
          <w:b/>
          <w:color w:val="FF0000"/>
          <w:sz w:val="24"/>
          <w:szCs w:val="24"/>
        </w:rPr>
        <w:t xml:space="preserve">                                                                      </w:t>
      </w:r>
      <w:hyperlink r:id="rId7" w:history="1">
        <w:r w:rsidRPr="00125FE2">
          <w:rPr>
            <w:rStyle w:val="Kpr"/>
            <w:sz w:val="24"/>
            <w:szCs w:val="24"/>
          </w:rPr>
          <w:t>www.FenEhli.com</w:t>
        </w:r>
      </w:hyperlink>
    </w:p>
    <w:sectPr w:rsidR="00125FE2" w:rsidRPr="00125FE2" w:rsidSect="005D464A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HelveticaNeue">
    <w:altName w:val="Times New Roman"/>
    <w:panose1 w:val="00000000000000000000"/>
    <w:charset w:val="A2"/>
    <w:family w:val="auto"/>
    <w:notTrueType/>
    <w:pitch w:val="default"/>
    <w:sig w:usb0="00000005" w:usb1="00000000" w:usb2="00000000" w:usb3="00000000" w:csb0="0000001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44FB"/>
    <w:multiLevelType w:val="hybridMultilevel"/>
    <w:tmpl w:val="03E6E17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8574C"/>
    <w:multiLevelType w:val="hybridMultilevel"/>
    <w:tmpl w:val="9C480B7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763A64"/>
    <w:multiLevelType w:val="hybridMultilevel"/>
    <w:tmpl w:val="7B9EC0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F93AFD"/>
    <w:multiLevelType w:val="multilevel"/>
    <w:tmpl w:val="890055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6F2432"/>
    <w:multiLevelType w:val="hybridMultilevel"/>
    <w:tmpl w:val="8D2C740C"/>
    <w:lvl w:ilvl="0" w:tplc="7E90FDA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CF00B1"/>
    <w:multiLevelType w:val="hybridMultilevel"/>
    <w:tmpl w:val="7E0067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396A19"/>
    <w:multiLevelType w:val="hybridMultilevel"/>
    <w:tmpl w:val="027E14B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280E6B"/>
    <w:multiLevelType w:val="hybridMultilevel"/>
    <w:tmpl w:val="9CFCDC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2A1F1C"/>
    <w:multiLevelType w:val="hybridMultilevel"/>
    <w:tmpl w:val="44361A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256951"/>
    <w:multiLevelType w:val="hybridMultilevel"/>
    <w:tmpl w:val="3A6CBCE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8955126"/>
    <w:multiLevelType w:val="hybridMultilevel"/>
    <w:tmpl w:val="D5D4B7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CF4712"/>
    <w:multiLevelType w:val="hybridMultilevel"/>
    <w:tmpl w:val="6F28DDC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E6382D"/>
    <w:multiLevelType w:val="hybridMultilevel"/>
    <w:tmpl w:val="BF7EC70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9D9321A"/>
    <w:multiLevelType w:val="hybridMultilevel"/>
    <w:tmpl w:val="781C3FA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D84435"/>
    <w:multiLevelType w:val="hybridMultilevel"/>
    <w:tmpl w:val="BF20E5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C30F8B"/>
    <w:multiLevelType w:val="multilevel"/>
    <w:tmpl w:val="D8D4B9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4E45D3"/>
    <w:multiLevelType w:val="multilevel"/>
    <w:tmpl w:val="C49635D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1F7149"/>
    <w:multiLevelType w:val="multilevel"/>
    <w:tmpl w:val="7BBEA2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EFA101B"/>
    <w:multiLevelType w:val="hybridMultilevel"/>
    <w:tmpl w:val="2F72A2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6E537E"/>
    <w:multiLevelType w:val="hybridMultilevel"/>
    <w:tmpl w:val="AA3074B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166DAD"/>
    <w:multiLevelType w:val="hybridMultilevel"/>
    <w:tmpl w:val="92068B7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CE0C5E"/>
    <w:multiLevelType w:val="hybridMultilevel"/>
    <w:tmpl w:val="59AEC5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1E13A0"/>
    <w:multiLevelType w:val="hybridMultilevel"/>
    <w:tmpl w:val="0A20E3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B324DC"/>
    <w:multiLevelType w:val="hybridMultilevel"/>
    <w:tmpl w:val="91CA821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246279"/>
    <w:multiLevelType w:val="hybridMultilevel"/>
    <w:tmpl w:val="C67293BE"/>
    <w:lvl w:ilvl="0" w:tplc="8F1455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B16820"/>
    <w:multiLevelType w:val="hybridMultilevel"/>
    <w:tmpl w:val="C0AC37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1E4695"/>
    <w:multiLevelType w:val="hybridMultilevel"/>
    <w:tmpl w:val="24B8EC4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D119A3"/>
    <w:multiLevelType w:val="hybridMultilevel"/>
    <w:tmpl w:val="2AB23E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483BED"/>
    <w:multiLevelType w:val="hybridMultilevel"/>
    <w:tmpl w:val="4D647C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0"/>
  </w:num>
  <w:num w:numId="3">
    <w:abstractNumId w:val="20"/>
  </w:num>
  <w:num w:numId="4">
    <w:abstractNumId w:val="2"/>
  </w:num>
  <w:num w:numId="5">
    <w:abstractNumId w:val="19"/>
  </w:num>
  <w:num w:numId="6">
    <w:abstractNumId w:val="0"/>
  </w:num>
  <w:num w:numId="7">
    <w:abstractNumId w:val="5"/>
  </w:num>
  <w:num w:numId="8">
    <w:abstractNumId w:val="16"/>
  </w:num>
  <w:num w:numId="9">
    <w:abstractNumId w:val="10"/>
  </w:num>
  <w:num w:numId="10">
    <w:abstractNumId w:val="7"/>
  </w:num>
  <w:num w:numId="11">
    <w:abstractNumId w:val="29"/>
  </w:num>
  <w:num w:numId="12">
    <w:abstractNumId w:val="12"/>
  </w:num>
  <w:num w:numId="13">
    <w:abstractNumId w:val="9"/>
  </w:num>
  <w:num w:numId="14">
    <w:abstractNumId w:val="24"/>
  </w:num>
  <w:num w:numId="15">
    <w:abstractNumId w:val="22"/>
  </w:num>
  <w:num w:numId="16">
    <w:abstractNumId w:val="1"/>
  </w:num>
  <w:num w:numId="17">
    <w:abstractNumId w:val="31"/>
  </w:num>
  <w:num w:numId="18">
    <w:abstractNumId w:val="26"/>
  </w:num>
  <w:num w:numId="19">
    <w:abstractNumId w:val="28"/>
  </w:num>
  <w:num w:numId="20">
    <w:abstractNumId w:val="8"/>
  </w:num>
  <w:num w:numId="21">
    <w:abstractNumId w:val="4"/>
  </w:num>
  <w:num w:numId="22">
    <w:abstractNumId w:val="18"/>
  </w:num>
  <w:num w:numId="23">
    <w:abstractNumId w:val="17"/>
  </w:num>
  <w:num w:numId="24">
    <w:abstractNumId w:val="33"/>
  </w:num>
  <w:num w:numId="25">
    <w:abstractNumId w:val="11"/>
  </w:num>
  <w:num w:numId="26">
    <w:abstractNumId w:val="23"/>
  </w:num>
  <w:num w:numId="27">
    <w:abstractNumId w:val="32"/>
  </w:num>
  <w:num w:numId="28">
    <w:abstractNumId w:val="6"/>
  </w:num>
  <w:num w:numId="29">
    <w:abstractNumId w:val="25"/>
  </w:num>
  <w:num w:numId="30">
    <w:abstractNumId w:val="21"/>
  </w:num>
  <w:num w:numId="31">
    <w:abstractNumId w:val="3"/>
  </w:num>
  <w:num w:numId="32">
    <w:abstractNumId w:val="14"/>
  </w:num>
  <w:num w:numId="33">
    <w:abstractNumId w:val="27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E5E"/>
    <w:rsid w:val="00031826"/>
    <w:rsid w:val="00045A7D"/>
    <w:rsid w:val="00054D4F"/>
    <w:rsid w:val="00077130"/>
    <w:rsid w:val="000A2058"/>
    <w:rsid w:val="000A4A71"/>
    <w:rsid w:val="000E120A"/>
    <w:rsid w:val="00125FE2"/>
    <w:rsid w:val="00156CCE"/>
    <w:rsid w:val="0018041D"/>
    <w:rsid w:val="00196182"/>
    <w:rsid w:val="001B6A4B"/>
    <w:rsid w:val="001F760F"/>
    <w:rsid w:val="002653EE"/>
    <w:rsid w:val="00291462"/>
    <w:rsid w:val="003470B9"/>
    <w:rsid w:val="003A6747"/>
    <w:rsid w:val="003B4E18"/>
    <w:rsid w:val="003F15D7"/>
    <w:rsid w:val="00465C73"/>
    <w:rsid w:val="004A2058"/>
    <w:rsid w:val="005704EA"/>
    <w:rsid w:val="005D464A"/>
    <w:rsid w:val="00635E5E"/>
    <w:rsid w:val="00690DD6"/>
    <w:rsid w:val="00694955"/>
    <w:rsid w:val="006D5DAE"/>
    <w:rsid w:val="00723FDD"/>
    <w:rsid w:val="007B1F13"/>
    <w:rsid w:val="0080616D"/>
    <w:rsid w:val="00822793"/>
    <w:rsid w:val="00840573"/>
    <w:rsid w:val="008C5A16"/>
    <w:rsid w:val="008C6089"/>
    <w:rsid w:val="00931E48"/>
    <w:rsid w:val="009D05B0"/>
    <w:rsid w:val="00A32032"/>
    <w:rsid w:val="00A67553"/>
    <w:rsid w:val="00B77C5E"/>
    <w:rsid w:val="00B8684C"/>
    <w:rsid w:val="00BB6BE0"/>
    <w:rsid w:val="00BF0814"/>
    <w:rsid w:val="00C22CE5"/>
    <w:rsid w:val="00C938CA"/>
    <w:rsid w:val="00CA28F7"/>
    <w:rsid w:val="00D817A7"/>
    <w:rsid w:val="00D84B6A"/>
    <w:rsid w:val="00E23751"/>
    <w:rsid w:val="00E417CF"/>
    <w:rsid w:val="00E650AC"/>
    <w:rsid w:val="00EE143C"/>
    <w:rsid w:val="00F249BD"/>
    <w:rsid w:val="00F26B6E"/>
    <w:rsid w:val="00F30E5F"/>
    <w:rsid w:val="00F5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Tablo2-Vurgu51">
    <w:name w:val="Kılavuz Tablo 2 - Vurgu 51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oKlavuzuAk1">
    <w:name w:val="Tablo Kılavuzu Açık1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5">
    <w:name w:val="Grid Table 7 Colorful Accent 5"/>
    <w:basedOn w:val="NormalTablo"/>
    <w:uiPriority w:val="52"/>
    <w:rsid w:val="00EE143C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7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customStyle="1" w:styleId="KlavuzTablo2-Vurgu51">
    <w:name w:val="Kılavuz Tablo 2 - Vurgu 51"/>
    <w:basedOn w:val="NormalTablo"/>
    <w:uiPriority w:val="47"/>
    <w:rsid w:val="00C22CE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TabloKlavuzuAk1">
    <w:name w:val="Tablo Kılavuzu Açık1"/>
    <w:basedOn w:val="NormalTablo"/>
    <w:uiPriority w:val="40"/>
    <w:rsid w:val="005D464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Accent5">
    <w:name w:val="Grid Table 7 Colorful Accent 5"/>
    <w:basedOn w:val="NormalTablo"/>
    <w:uiPriority w:val="52"/>
    <w:rsid w:val="00EE143C"/>
    <w:pPr>
      <w:spacing w:after="0" w:line="240" w:lineRule="auto"/>
    </w:pPr>
    <w:rPr>
      <w:rFonts w:eastAsiaTheme="minorHAnsi"/>
      <w:color w:val="31849B" w:themeColor="accent5" w:themeShade="BF"/>
      <w:lang w:eastAsia="en-US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paragraph" w:styleId="NormalWeb">
    <w:name w:val="Normal (Web)"/>
    <w:basedOn w:val="Normal"/>
    <w:uiPriority w:val="99"/>
    <w:unhideWhenUsed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caption-text">
    <w:name w:val="wp-caption-text"/>
    <w:basedOn w:val="Normal"/>
    <w:rsid w:val="003B4E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F7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7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14657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60086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5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741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629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924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034990">
          <w:marLeft w:val="0"/>
          <w:marRight w:val="0"/>
          <w:marTop w:val="96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İmam-Hatip</cp:lastModifiedBy>
  <cp:revision>2</cp:revision>
  <dcterms:created xsi:type="dcterms:W3CDTF">2016-03-19T10:20:00Z</dcterms:created>
  <dcterms:modified xsi:type="dcterms:W3CDTF">2016-03-19T10:20:00Z</dcterms:modified>
</cp:coreProperties>
</file>