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5308"/>
        <w:gridCol w:w="3014"/>
      </w:tblGrid>
      <w:tr w:rsidR="00635E5E" w:rsidTr="004E0397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08" w:type="dxa"/>
          </w:tcPr>
          <w:p w:rsidR="00635E5E" w:rsidRDefault="00635E5E">
            <w:r>
              <w:t>Fen Bilimleri</w:t>
            </w:r>
          </w:p>
        </w:tc>
        <w:tc>
          <w:tcPr>
            <w:tcW w:w="3014" w:type="dxa"/>
          </w:tcPr>
          <w:p w:rsidR="00635E5E" w:rsidRDefault="0052185A" w:rsidP="004E0397">
            <w:r>
              <w:t>30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23</w:t>
            </w:r>
            <w:r w:rsidR="008D0A03" w:rsidRPr="008D0A03">
              <w:t xml:space="preserve"> </w:t>
            </w:r>
            <w:r w:rsidR="008D0A03">
              <w:t>–</w:t>
            </w:r>
            <w:r>
              <w:t xml:space="preserve"> 27</w:t>
            </w:r>
            <w:r w:rsidR="008D0A03">
              <w:t xml:space="preserve"> </w:t>
            </w:r>
            <w:r w:rsidR="005A591B">
              <w:t>Nisan</w:t>
            </w:r>
            <w:r w:rsidR="008D0A03" w:rsidRPr="008D0A03">
              <w:t xml:space="preserve"> 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2134EC" w:rsidP="002134EC">
            <w:pPr>
              <w:rPr>
                <w:bCs/>
              </w:rPr>
            </w:pPr>
            <w:r>
              <w:rPr>
                <w:bCs/>
              </w:rPr>
              <w:t>7</w:t>
            </w:r>
            <w:r w:rsidR="00717299">
              <w:rPr>
                <w:bCs/>
              </w:rPr>
              <w:t xml:space="preserve">. Ünite: </w:t>
            </w:r>
            <w:r>
              <w:rPr>
                <w:bCs/>
              </w:rPr>
              <w:t>Elektrik Devre Elemanları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8424A4" w:rsidRDefault="002134EC" w:rsidP="008424A4">
            <w:pPr>
              <w:rPr>
                <w:i/>
                <w:iCs/>
              </w:rPr>
            </w:pPr>
            <w:r>
              <w:rPr>
                <w:iCs/>
              </w:rPr>
              <w:t>Devre Elemanlarının Sembollerle Gösterimi ve Devre Şemaları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06B43" w:rsidRPr="00856DF2" w:rsidRDefault="0052185A" w:rsidP="00240854">
            <w:r w:rsidRPr="0052185A">
              <w:t>F.5.7.1.1. Bir elektrik devresindeki elemanları sembolleriyle gösterir</w:t>
            </w:r>
            <w:hyperlink r:id="rId6" w:history="1">
              <w:r w:rsidRPr="0052185A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806B43" w:rsidRPr="002134EC" w:rsidRDefault="002134EC" w:rsidP="002134EC">
            <w:pPr>
              <w:rPr>
                <w:iCs/>
              </w:rPr>
            </w:pPr>
            <w:r w:rsidRPr="002134EC">
              <w:rPr>
                <w:iCs/>
              </w:rPr>
              <w:t>- Devre elemanlarının sembolleri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240854" w:rsidRPr="002134EC" w:rsidRDefault="002134EC" w:rsidP="002134EC">
            <w:pPr>
              <w:rPr>
                <w:iCs/>
              </w:rPr>
            </w:pPr>
            <w:r w:rsidRPr="002134EC">
              <w:rPr>
                <w:iCs/>
              </w:rPr>
              <w:t>-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A71CE6" w:rsidRPr="001F126F" w:rsidRDefault="002134EC" w:rsidP="005E2C0D">
            <w:r w:rsidRPr="002134EC">
              <w:t>Devre sembollerinin ortak bilimsel dil açısından önemi belirtilir.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240854" w:rsidRPr="006122BC" w:rsidRDefault="002134EC" w:rsidP="00B26BAE">
            <w:r>
              <w:rPr>
                <w:bCs/>
                <w:iCs/>
              </w:rPr>
              <w:t>-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806B43" w:rsidRDefault="002134EC" w:rsidP="008424A4">
            <w:pPr>
              <w:jc w:val="both"/>
              <w:rPr>
                <w:b/>
                <w:bCs/>
                <w:iCs/>
              </w:rPr>
            </w:pPr>
            <w:r w:rsidRPr="002134EC">
              <w:rPr>
                <w:b/>
                <w:bCs/>
                <w:iCs/>
              </w:rPr>
              <w:t>DEVRE ELEMANLARININ SEMBOLLERLE GÖSTERİMİ VE DEVRE ŞEMALARI</w:t>
            </w:r>
          </w:p>
          <w:p w:rsidR="002134EC" w:rsidRDefault="002134EC" w:rsidP="008424A4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28A60ADB" wp14:editId="6ABFC122">
                  <wp:extent cx="5399405" cy="2135449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238" cy="21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4EC" w:rsidRDefault="002134EC" w:rsidP="008424A4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5DA498A0" wp14:editId="28C28F1D">
                  <wp:extent cx="5399405" cy="20383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4" cy="203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4EC" w:rsidRDefault="002134EC" w:rsidP="008424A4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0" w:name="_GoBack"/>
            <w:bookmarkEnd w:id="0"/>
          </w:p>
          <w:p w:rsidR="002134EC" w:rsidRDefault="002134EC" w:rsidP="008424A4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B2D872" wp14:editId="5208BB1E">
                  <wp:extent cx="5400000" cy="5340659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5340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4EC" w:rsidRDefault="002134EC" w:rsidP="008424A4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6F3044A1" wp14:editId="5930A9C5">
                  <wp:extent cx="5400000" cy="93461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93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4EC" w:rsidRDefault="002134EC" w:rsidP="008424A4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26EEDC29" wp14:editId="00662504">
                  <wp:extent cx="5400000" cy="1933417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93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4EC" w:rsidRPr="00806B43" w:rsidRDefault="002134EC" w:rsidP="008424A4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3F01FD" wp14:editId="54525B00">
                  <wp:extent cx="5400000" cy="4600897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60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240854" w:rsidRPr="002134EC" w:rsidRDefault="00E50466" w:rsidP="002134EC">
            <w:pPr>
              <w:rPr>
                <w:sz w:val="20"/>
              </w:rPr>
            </w:pPr>
            <w:proofErr w:type="spellStart"/>
            <w:r w:rsidRPr="00B03781">
              <w:rPr>
                <w:sz w:val="20"/>
              </w:rPr>
              <w:t>Hazırbulunuşluk</w:t>
            </w:r>
            <w:proofErr w:type="spellEnd"/>
            <w:r w:rsidRPr="00B03781">
              <w:rPr>
                <w:sz w:val="20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B03781">
              <w:rPr>
                <w:sz w:val="20"/>
              </w:rPr>
              <w:t>grid</w:t>
            </w:r>
            <w:proofErr w:type="spellEnd"/>
            <w:r w:rsidRPr="00B03781">
              <w:rPr>
                <w:sz w:val="20"/>
              </w:rPr>
              <w:t xml:space="preserve">, </w:t>
            </w:r>
            <w:proofErr w:type="spellStart"/>
            <w:r w:rsidRPr="00B03781">
              <w:rPr>
                <w:sz w:val="20"/>
              </w:rPr>
              <w:t>tanılayıcı</w:t>
            </w:r>
            <w:proofErr w:type="spellEnd"/>
            <w:r w:rsidRPr="00B03781">
              <w:rPr>
                <w:sz w:val="20"/>
              </w:rPr>
              <w:t xml:space="preserve"> dallanmış ağaç, kelime ilişkilendirme, öz ve akran değerlendirme, grup değerlendirme, projeler, gözlem formları vb. </w:t>
            </w:r>
            <w:r w:rsidR="00E6561C" w:rsidRPr="00B03781">
              <w:rPr>
                <w:sz w:val="20"/>
              </w:rPr>
              <w:t>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2134EC" w:rsidRPr="002134EC" w:rsidRDefault="002134EC" w:rsidP="002134EC">
            <w:pPr>
              <w:rPr>
                <w:szCs w:val="18"/>
              </w:rPr>
            </w:pPr>
            <w:r w:rsidRPr="002134EC">
              <w:rPr>
                <w:szCs w:val="18"/>
              </w:rPr>
              <w:t>Ulusal Egemenlik ve Çocuk Bayramı</w:t>
            </w:r>
          </w:p>
          <w:p w:rsidR="0055647E" w:rsidRPr="00820BF3" w:rsidRDefault="002134EC" w:rsidP="002134EC">
            <w:pPr>
              <w:rPr>
                <w:b/>
                <w:szCs w:val="18"/>
              </w:rPr>
            </w:pPr>
            <w:r w:rsidRPr="002134EC">
              <w:rPr>
                <w:szCs w:val="18"/>
              </w:rPr>
              <w:t>23 Nisan</w:t>
            </w:r>
          </w:p>
        </w:tc>
      </w:tr>
    </w:tbl>
    <w:p w:rsidR="00125FE2" w:rsidRPr="00983794" w:rsidRDefault="002134EC">
      <w:pPr>
        <w:rPr>
          <w:b/>
          <w:color w:val="FFFFFF" w:themeColor="background1"/>
        </w:rPr>
      </w:pPr>
      <w:hyperlink r:id="rId13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14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5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72A12" w:rsidRPr="00B03781" w:rsidRDefault="002134EC" w:rsidP="00C6734C">
      <w:pPr>
        <w:jc w:val="center"/>
        <w:rPr>
          <w:b/>
          <w:sz w:val="48"/>
          <w:szCs w:val="24"/>
        </w:rPr>
      </w:pPr>
      <w:hyperlink r:id="rId16" w:history="1">
        <w:r w:rsidR="00B72A12" w:rsidRPr="00B03781">
          <w:rPr>
            <w:rStyle w:val="Kpr"/>
            <w:b/>
            <w:sz w:val="48"/>
            <w:szCs w:val="24"/>
          </w:rPr>
          <w:t>www.FenEhli.com</w:t>
        </w:r>
      </w:hyperlink>
      <w:r w:rsidR="00B72A12" w:rsidRPr="00B03781">
        <w:rPr>
          <w:b/>
          <w:sz w:val="48"/>
          <w:szCs w:val="24"/>
        </w:rPr>
        <w:t xml:space="preserve"> </w:t>
      </w:r>
    </w:p>
    <w:sectPr w:rsidR="00B72A12" w:rsidRPr="00B0378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92781"/>
    <w:multiLevelType w:val="hybridMultilevel"/>
    <w:tmpl w:val="4F1EA1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A59B0"/>
    <w:multiLevelType w:val="hybridMultilevel"/>
    <w:tmpl w:val="15105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8"/>
  </w:num>
  <w:num w:numId="4">
    <w:abstractNumId w:val="1"/>
  </w:num>
  <w:num w:numId="5">
    <w:abstractNumId w:val="16"/>
  </w:num>
  <w:num w:numId="6">
    <w:abstractNumId w:val="14"/>
  </w:num>
  <w:num w:numId="7">
    <w:abstractNumId w:val="26"/>
  </w:num>
  <w:num w:numId="8">
    <w:abstractNumId w:val="5"/>
  </w:num>
  <w:num w:numId="9">
    <w:abstractNumId w:val="23"/>
  </w:num>
  <w:num w:numId="10">
    <w:abstractNumId w:val="10"/>
  </w:num>
  <w:num w:numId="11">
    <w:abstractNumId w:val="24"/>
  </w:num>
  <w:num w:numId="12">
    <w:abstractNumId w:val="6"/>
  </w:num>
  <w:num w:numId="13">
    <w:abstractNumId w:val="2"/>
  </w:num>
  <w:num w:numId="14">
    <w:abstractNumId w:val="8"/>
  </w:num>
  <w:num w:numId="15">
    <w:abstractNumId w:val="13"/>
  </w:num>
  <w:num w:numId="16">
    <w:abstractNumId w:val="29"/>
  </w:num>
  <w:num w:numId="17">
    <w:abstractNumId w:val="4"/>
  </w:num>
  <w:num w:numId="18">
    <w:abstractNumId w:val="3"/>
  </w:num>
  <w:num w:numId="19">
    <w:abstractNumId w:val="11"/>
  </w:num>
  <w:num w:numId="20">
    <w:abstractNumId w:val="0"/>
  </w:num>
  <w:num w:numId="21">
    <w:abstractNumId w:val="22"/>
  </w:num>
  <w:num w:numId="22">
    <w:abstractNumId w:val="27"/>
  </w:num>
  <w:num w:numId="23">
    <w:abstractNumId w:val="9"/>
  </w:num>
  <w:num w:numId="24">
    <w:abstractNumId w:val="20"/>
  </w:num>
  <w:num w:numId="25">
    <w:abstractNumId w:val="25"/>
  </w:num>
  <w:num w:numId="26">
    <w:abstractNumId w:val="21"/>
  </w:num>
  <w:num w:numId="27">
    <w:abstractNumId w:val="31"/>
  </w:num>
  <w:num w:numId="28">
    <w:abstractNumId w:val="12"/>
  </w:num>
  <w:num w:numId="29">
    <w:abstractNumId w:val="17"/>
  </w:num>
  <w:num w:numId="30">
    <w:abstractNumId w:val="15"/>
  </w:num>
  <w:num w:numId="31">
    <w:abstractNumId w:val="1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93658"/>
    <w:rsid w:val="000B2000"/>
    <w:rsid w:val="000E120A"/>
    <w:rsid w:val="00117640"/>
    <w:rsid w:val="00124F45"/>
    <w:rsid w:val="00125FE2"/>
    <w:rsid w:val="0018041D"/>
    <w:rsid w:val="001D5DBC"/>
    <w:rsid w:val="001F126F"/>
    <w:rsid w:val="002102F2"/>
    <w:rsid w:val="002134EC"/>
    <w:rsid w:val="00226E57"/>
    <w:rsid w:val="00240854"/>
    <w:rsid w:val="00353FA3"/>
    <w:rsid w:val="0039516F"/>
    <w:rsid w:val="003C4392"/>
    <w:rsid w:val="003F503B"/>
    <w:rsid w:val="004053DC"/>
    <w:rsid w:val="004550DC"/>
    <w:rsid w:val="00484ACF"/>
    <w:rsid w:val="00491CA9"/>
    <w:rsid w:val="004938A2"/>
    <w:rsid w:val="004E0397"/>
    <w:rsid w:val="0052185A"/>
    <w:rsid w:val="00555C83"/>
    <w:rsid w:val="0055647E"/>
    <w:rsid w:val="00560040"/>
    <w:rsid w:val="005845E3"/>
    <w:rsid w:val="005977D7"/>
    <w:rsid w:val="005A591B"/>
    <w:rsid w:val="005D160A"/>
    <w:rsid w:val="005E2C0D"/>
    <w:rsid w:val="005F31E8"/>
    <w:rsid w:val="006122BC"/>
    <w:rsid w:val="00635E5E"/>
    <w:rsid w:val="00691B1B"/>
    <w:rsid w:val="006A165A"/>
    <w:rsid w:val="006C37A3"/>
    <w:rsid w:val="006C7E05"/>
    <w:rsid w:val="006D38B4"/>
    <w:rsid w:val="00717299"/>
    <w:rsid w:val="007D2D8C"/>
    <w:rsid w:val="00806B43"/>
    <w:rsid w:val="00820BF3"/>
    <w:rsid w:val="0083093F"/>
    <w:rsid w:val="008424A4"/>
    <w:rsid w:val="00856DF2"/>
    <w:rsid w:val="00880071"/>
    <w:rsid w:val="008A28CA"/>
    <w:rsid w:val="008D0A03"/>
    <w:rsid w:val="008E7D87"/>
    <w:rsid w:val="0094675E"/>
    <w:rsid w:val="00967ED6"/>
    <w:rsid w:val="00981DA6"/>
    <w:rsid w:val="00983794"/>
    <w:rsid w:val="009B0316"/>
    <w:rsid w:val="00A71CE6"/>
    <w:rsid w:val="00B03781"/>
    <w:rsid w:val="00B26BAE"/>
    <w:rsid w:val="00B72A12"/>
    <w:rsid w:val="00B77C5E"/>
    <w:rsid w:val="00B82BB6"/>
    <w:rsid w:val="00BB56CD"/>
    <w:rsid w:val="00BC534B"/>
    <w:rsid w:val="00C03960"/>
    <w:rsid w:val="00C6734C"/>
    <w:rsid w:val="00CD3600"/>
    <w:rsid w:val="00CE6681"/>
    <w:rsid w:val="00CF560B"/>
    <w:rsid w:val="00D1090F"/>
    <w:rsid w:val="00D62A05"/>
    <w:rsid w:val="00D84B6A"/>
    <w:rsid w:val="00DC0056"/>
    <w:rsid w:val="00E340E6"/>
    <w:rsid w:val="00E50466"/>
    <w:rsid w:val="00E6561C"/>
    <w:rsid w:val="00E8237B"/>
    <w:rsid w:val="00ED6E3D"/>
    <w:rsid w:val="00F249BD"/>
    <w:rsid w:val="00F27999"/>
    <w:rsid w:val="00F47B14"/>
    <w:rsid w:val="00F57C35"/>
    <w:rsid w:val="00F93F19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DE43-0D10-4072-838A-513508B0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1763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71</cp:revision>
  <dcterms:created xsi:type="dcterms:W3CDTF">2015-09-18T15:07:00Z</dcterms:created>
  <dcterms:modified xsi:type="dcterms:W3CDTF">2018-04-23T13:40:00Z</dcterms:modified>
  <cp:category>www.FenEhli.com</cp:category>
  <cp:contentStatus>www.FenEhli.com</cp:contentStatus>
</cp:coreProperties>
</file>