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4883"/>
        <w:gridCol w:w="3439"/>
      </w:tblGrid>
      <w:tr w:rsidR="00635E5E" w:rsidTr="00DA697E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883" w:type="dxa"/>
          </w:tcPr>
          <w:p w:rsidR="00635E5E" w:rsidRDefault="00635E5E">
            <w:r>
              <w:t>Fen Bilimleri</w:t>
            </w:r>
          </w:p>
        </w:tc>
        <w:tc>
          <w:tcPr>
            <w:tcW w:w="3439" w:type="dxa"/>
          </w:tcPr>
          <w:p w:rsidR="00635E5E" w:rsidRDefault="00DA697E" w:rsidP="004E0397">
            <w:r>
              <w:t>31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30 Nisa</w:t>
            </w:r>
            <w:bookmarkStart w:id="0" w:name="_GoBack"/>
            <w:bookmarkEnd w:id="0"/>
            <w:r>
              <w:t>n –</w:t>
            </w:r>
            <w:r w:rsidRPr="00DA697E">
              <w:t xml:space="preserve"> 4</w:t>
            </w:r>
            <w:r>
              <w:t xml:space="preserve"> Mayıs </w:t>
            </w:r>
            <w:r w:rsidRPr="00DA697E">
              <w:t>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2134EC" w:rsidP="002134EC">
            <w:pPr>
              <w:rPr>
                <w:bCs/>
              </w:rPr>
            </w:pPr>
            <w:r>
              <w:rPr>
                <w:bCs/>
              </w:rPr>
              <w:t>7</w:t>
            </w:r>
            <w:r w:rsidR="00717299">
              <w:rPr>
                <w:bCs/>
              </w:rPr>
              <w:t xml:space="preserve">. Ünite: </w:t>
            </w:r>
            <w:r>
              <w:rPr>
                <w:bCs/>
              </w:rPr>
              <w:t>Elektrik Devre Elemanları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8424A4" w:rsidRDefault="002134EC" w:rsidP="008424A4">
            <w:pPr>
              <w:rPr>
                <w:i/>
                <w:iCs/>
              </w:rPr>
            </w:pPr>
            <w:r>
              <w:rPr>
                <w:iCs/>
              </w:rPr>
              <w:t>Devre Elemanlarının Sembollerle Gösterimi ve Devre Şemaları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06B43" w:rsidRPr="00856DF2" w:rsidRDefault="00DA697E" w:rsidP="00240854">
            <w:r w:rsidRPr="00DA697E">
              <w:t>F.5.7.1.2. Çizdiği elektrik devresinin şemasını kurar</w:t>
            </w:r>
            <w:hyperlink r:id="rId6" w:history="1">
              <w:r w:rsidRPr="00DA697E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806B43" w:rsidRPr="00DA697E" w:rsidRDefault="00DA697E" w:rsidP="002134EC">
            <w:pPr>
              <w:rPr>
                <w:iCs/>
              </w:rPr>
            </w:pPr>
            <w:r w:rsidRPr="00DA697E">
              <w:rPr>
                <w:iCs/>
              </w:rPr>
              <w:t>- Devre şemaları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240854" w:rsidRDefault="00DA697E" w:rsidP="002134EC">
            <w:pPr>
              <w:rPr>
                <w:bCs/>
                <w:iCs/>
              </w:rPr>
            </w:pPr>
            <w:r w:rsidRPr="00DA697E">
              <w:rPr>
                <w:bCs/>
                <w:iCs/>
              </w:rPr>
              <w:t>Basit Bir Elektrik Devresi Kuralım</w:t>
            </w:r>
            <w:r>
              <w:rPr>
                <w:bCs/>
                <w:iCs/>
              </w:rPr>
              <w:t xml:space="preserve"> etkinliği için;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DA697E">
              <w:rPr>
                <w:iCs/>
              </w:rPr>
              <w:t>1 adet kalem pil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DA697E">
              <w:rPr>
                <w:iCs/>
              </w:rPr>
              <w:t>1 adet ampul (1,5 voltluk)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>
              <w:rPr>
                <w:iCs/>
              </w:rPr>
              <w:t xml:space="preserve">20 </w:t>
            </w:r>
            <w:proofErr w:type="spellStart"/>
            <w:r>
              <w:rPr>
                <w:iCs/>
              </w:rPr>
              <w:t>cm’</w:t>
            </w:r>
            <w:r w:rsidRPr="00DA697E">
              <w:rPr>
                <w:iCs/>
              </w:rPr>
              <w:t>lik</w:t>
            </w:r>
            <w:proofErr w:type="spellEnd"/>
            <w:r w:rsidRPr="00DA697E">
              <w:rPr>
                <w:iCs/>
              </w:rPr>
              <w:t xml:space="preserve"> 3 tane iletken tel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DA697E">
              <w:rPr>
                <w:iCs/>
              </w:rPr>
              <w:t>1 adet duy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DA697E">
              <w:rPr>
                <w:iCs/>
              </w:rPr>
              <w:t>1 adet pil yatağı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DA697E">
              <w:rPr>
                <w:iCs/>
              </w:rPr>
              <w:t>Maket bıçağı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DA697E">
              <w:rPr>
                <w:iCs/>
              </w:rPr>
              <w:t>1 adet devre anahtarı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A71CE6" w:rsidRPr="001F126F" w:rsidRDefault="00DA697E" w:rsidP="005E2C0D">
            <w:r>
              <w:t>-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240854" w:rsidRPr="00DA697E" w:rsidRDefault="00DA697E" w:rsidP="00B26BAE">
            <w:r w:rsidRPr="00DA697E">
              <w:rPr>
                <w:bCs/>
                <w:iCs/>
              </w:rPr>
              <w:t>Basit Bir Elektrik Devresi Kuralım</w:t>
            </w:r>
            <w:r>
              <w:rPr>
                <w:bCs/>
                <w:iCs/>
              </w:rPr>
              <w:t xml:space="preserve"> (D.K. Sayfa: 248)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2134EC" w:rsidRDefault="002134EC" w:rsidP="008424A4">
            <w:pPr>
              <w:jc w:val="both"/>
              <w:rPr>
                <w:b/>
                <w:bCs/>
                <w:iCs/>
              </w:rPr>
            </w:pPr>
            <w:r w:rsidRPr="002134EC">
              <w:rPr>
                <w:b/>
                <w:bCs/>
                <w:iCs/>
              </w:rPr>
              <w:t>DEVRE ŞEMALARI</w:t>
            </w:r>
          </w:p>
          <w:p w:rsidR="00DA697E" w:rsidRDefault="00DA69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5FA4E469" wp14:editId="4044A7E7">
                  <wp:extent cx="5400000" cy="44147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41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E" w:rsidRDefault="00DA69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270D002" wp14:editId="1DD70C49">
                  <wp:extent cx="5400000" cy="3324642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32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E" w:rsidRDefault="00DA697E" w:rsidP="008424A4">
            <w:pPr>
              <w:jc w:val="both"/>
              <w:rPr>
                <w:b/>
                <w:bCs/>
                <w:iCs/>
              </w:rPr>
            </w:pPr>
          </w:p>
          <w:p w:rsidR="00DA697E" w:rsidRDefault="00DA69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BE2787" wp14:editId="7AB4848F">
                  <wp:extent cx="5400000" cy="3174353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17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E" w:rsidRDefault="00DA69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3D255C94" wp14:editId="0CBD83C0">
                  <wp:extent cx="5400000" cy="803634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80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97E" w:rsidRPr="00DA697E" w:rsidRDefault="00DA697E" w:rsidP="008424A4">
            <w:pPr>
              <w:jc w:val="both"/>
              <w:rPr>
                <w:b/>
                <w:bCs/>
                <w:iCs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240854" w:rsidRPr="00DA697E" w:rsidRDefault="00E50466" w:rsidP="002134EC">
            <w:pPr>
              <w:rPr>
                <w:sz w:val="24"/>
              </w:rPr>
            </w:pPr>
            <w:proofErr w:type="spellStart"/>
            <w:r w:rsidRPr="00DA697E">
              <w:rPr>
                <w:sz w:val="24"/>
              </w:rPr>
              <w:t>Hazırbulunuşluk</w:t>
            </w:r>
            <w:proofErr w:type="spellEnd"/>
            <w:r w:rsidRPr="00DA697E">
              <w:rPr>
                <w:sz w:val="24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DA697E">
              <w:rPr>
                <w:sz w:val="24"/>
              </w:rPr>
              <w:t>grid</w:t>
            </w:r>
            <w:proofErr w:type="spellEnd"/>
            <w:r w:rsidRPr="00DA697E">
              <w:rPr>
                <w:sz w:val="24"/>
              </w:rPr>
              <w:t xml:space="preserve">, </w:t>
            </w:r>
            <w:proofErr w:type="spellStart"/>
            <w:r w:rsidRPr="00DA697E">
              <w:rPr>
                <w:sz w:val="24"/>
              </w:rPr>
              <w:t>tanılayıcı</w:t>
            </w:r>
            <w:proofErr w:type="spellEnd"/>
            <w:r w:rsidRPr="00DA697E">
              <w:rPr>
                <w:sz w:val="24"/>
              </w:rPr>
              <w:t xml:space="preserve"> dallanmış ağaç, kelime ilişkilendirme, öz ve akran değerlendirme, grup değerlendirme, projeler, gözlem formları vb. </w:t>
            </w:r>
            <w:r w:rsidR="00E6561C" w:rsidRPr="00DA697E">
              <w:rPr>
                <w:sz w:val="24"/>
              </w:rPr>
              <w:t>tekniklerinde uygun olanları.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4"/>
              </w:numPr>
              <w:rPr>
                <w:sz w:val="24"/>
              </w:rPr>
            </w:pPr>
            <w:r w:rsidRPr="00DA697E">
              <w:rPr>
                <w:sz w:val="24"/>
              </w:rPr>
              <w:t>Ders kitabı 249-250. Sayfadaki “Sıra Sende” etkinliği yaptırılır.</w:t>
            </w:r>
          </w:p>
          <w:p w:rsidR="00DA697E" w:rsidRPr="00DA697E" w:rsidRDefault="00DA697E" w:rsidP="00DA697E">
            <w:pPr>
              <w:pStyle w:val="ListeParagraf"/>
              <w:numPr>
                <w:ilvl w:val="0"/>
                <w:numId w:val="34"/>
              </w:numPr>
              <w:rPr>
                <w:sz w:val="20"/>
              </w:rPr>
            </w:pPr>
            <w:r w:rsidRPr="00DA697E">
              <w:rPr>
                <w:sz w:val="24"/>
              </w:rPr>
              <w:t>Ders kitabı 251</w:t>
            </w:r>
            <w:r w:rsidRPr="00DA697E">
              <w:rPr>
                <w:sz w:val="24"/>
              </w:rPr>
              <w:t>. Sayfadaki “</w:t>
            </w:r>
            <w:r w:rsidRPr="00DA697E">
              <w:rPr>
                <w:sz w:val="24"/>
              </w:rPr>
              <w:t>Göster Kendini</w:t>
            </w:r>
            <w:r w:rsidRPr="00DA697E">
              <w:rPr>
                <w:sz w:val="24"/>
              </w:rPr>
              <w:t>” etkinliği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55647E" w:rsidRPr="00820BF3" w:rsidRDefault="0055647E" w:rsidP="002134EC">
            <w:pPr>
              <w:rPr>
                <w:b/>
                <w:szCs w:val="18"/>
              </w:rPr>
            </w:pPr>
          </w:p>
        </w:tc>
      </w:tr>
    </w:tbl>
    <w:p w:rsidR="00125FE2" w:rsidRPr="00983794" w:rsidRDefault="00DA697E">
      <w:pPr>
        <w:rPr>
          <w:b/>
          <w:color w:val="FFFFFF" w:themeColor="background1"/>
        </w:rPr>
      </w:pPr>
      <w:hyperlink r:id="rId11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2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3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72A12" w:rsidRPr="00B03781" w:rsidRDefault="00DA697E" w:rsidP="00C6734C">
      <w:pPr>
        <w:jc w:val="center"/>
        <w:rPr>
          <w:b/>
          <w:sz w:val="48"/>
          <w:szCs w:val="24"/>
        </w:rPr>
      </w:pPr>
      <w:hyperlink r:id="rId14" w:history="1">
        <w:r w:rsidR="00B72A12" w:rsidRPr="00B03781">
          <w:rPr>
            <w:rStyle w:val="Kpr"/>
            <w:b/>
            <w:sz w:val="48"/>
            <w:szCs w:val="24"/>
          </w:rPr>
          <w:t>www.FenEhli.com</w:t>
        </w:r>
      </w:hyperlink>
      <w:r w:rsidR="00B72A12" w:rsidRPr="00B03781">
        <w:rPr>
          <w:b/>
          <w:sz w:val="48"/>
          <w:szCs w:val="24"/>
        </w:rPr>
        <w:t xml:space="preserve"> </w:t>
      </w:r>
    </w:p>
    <w:sectPr w:rsidR="00B72A12" w:rsidRPr="00B037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3085F"/>
    <w:multiLevelType w:val="hybridMultilevel"/>
    <w:tmpl w:val="C6AE8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92781"/>
    <w:multiLevelType w:val="hybridMultilevel"/>
    <w:tmpl w:val="4F1EA1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A59B0"/>
    <w:multiLevelType w:val="hybridMultilevel"/>
    <w:tmpl w:val="15105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2F2A02"/>
    <w:multiLevelType w:val="hybridMultilevel"/>
    <w:tmpl w:val="ADD44D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9"/>
  </w:num>
  <w:num w:numId="4">
    <w:abstractNumId w:val="1"/>
  </w:num>
  <w:num w:numId="5">
    <w:abstractNumId w:val="17"/>
  </w:num>
  <w:num w:numId="6">
    <w:abstractNumId w:val="15"/>
  </w:num>
  <w:num w:numId="7">
    <w:abstractNumId w:val="27"/>
  </w:num>
  <w:num w:numId="8">
    <w:abstractNumId w:val="5"/>
  </w:num>
  <w:num w:numId="9">
    <w:abstractNumId w:val="24"/>
  </w:num>
  <w:num w:numId="10">
    <w:abstractNumId w:val="11"/>
  </w:num>
  <w:num w:numId="11">
    <w:abstractNumId w:val="25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  <w:num w:numId="16">
    <w:abstractNumId w:val="30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23"/>
  </w:num>
  <w:num w:numId="22">
    <w:abstractNumId w:val="28"/>
  </w:num>
  <w:num w:numId="23">
    <w:abstractNumId w:val="10"/>
  </w:num>
  <w:num w:numId="24">
    <w:abstractNumId w:val="21"/>
  </w:num>
  <w:num w:numId="25">
    <w:abstractNumId w:val="26"/>
  </w:num>
  <w:num w:numId="26">
    <w:abstractNumId w:val="22"/>
  </w:num>
  <w:num w:numId="27">
    <w:abstractNumId w:val="32"/>
  </w:num>
  <w:num w:numId="28">
    <w:abstractNumId w:val="13"/>
  </w:num>
  <w:num w:numId="29">
    <w:abstractNumId w:val="18"/>
  </w:num>
  <w:num w:numId="30">
    <w:abstractNumId w:val="16"/>
  </w:num>
  <w:num w:numId="31">
    <w:abstractNumId w:val="20"/>
  </w:num>
  <w:num w:numId="32">
    <w:abstractNumId w:val="31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134EC"/>
    <w:rsid w:val="00226E57"/>
    <w:rsid w:val="00240854"/>
    <w:rsid w:val="00353FA3"/>
    <w:rsid w:val="0039516F"/>
    <w:rsid w:val="003C4392"/>
    <w:rsid w:val="003F503B"/>
    <w:rsid w:val="004053DC"/>
    <w:rsid w:val="004550DC"/>
    <w:rsid w:val="00484ACF"/>
    <w:rsid w:val="00491CA9"/>
    <w:rsid w:val="004938A2"/>
    <w:rsid w:val="004E0397"/>
    <w:rsid w:val="0052185A"/>
    <w:rsid w:val="00555C83"/>
    <w:rsid w:val="0055647E"/>
    <w:rsid w:val="00560040"/>
    <w:rsid w:val="005845E3"/>
    <w:rsid w:val="005977D7"/>
    <w:rsid w:val="005A591B"/>
    <w:rsid w:val="005D160A"/>
    <w:rsid w:val="005E2C0D"/>
    <w:rsid w:val="005F31E8"/>
    <w:rsid w:val="006122BC"/>
    <w:rsid w:val="00635E5E"/>
    <w:rsid w:val="00691B1B"/>
    <w:rsid w:val="006A165A"/>
    <w:rsid w:val="006C37A3"/>
    <w:rsid w:val="006C7E05"/>
    <w:rsid w:val="006D38B4"/>
    <w:rsid w:val="00717299"/>
    <w:rsid w:val="007D2D8C"/>
    <w:rsid w:val="00806B43"/>
    <w:rsid w:val="00820BF3"/>
    <w:rsid w:val="0083093F"/>
    <w:rsid w:val="008424A4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6BAE"/>
    <w:rsid w:val="00B72A12"/>
    <w:rsid w:val="00B77C5E"/>
    <w:rsid w:val="00B82BB6"/>
    <w:rsid w:val="00BB56CD"/>
    <w:rsid w:val="00BC534B"/>
    <w:rsid w:val="00C03960"/>
    <w:rsid w:val="00C6734C"/>
    <w:rsid w:val="00CD3600"/>
    <w:rsid w:val="00CE6681"/>
    <w:rsid w:val="00CF560B"/>
    <w:rsid w:val="00D1090F"/>
    <w:rsid w:val="00D62A05"/>
    <w:rsid w:val="00D84B6A"/>
    <w:rsid w:val="00DA697E"/>
    <w:rsid w:val="00DC0056"/>
    <w:rsid w:val="00E340E6"/>
    <w:rsid w:val="00E50466"/>
    <w:rsid w:val="00E6561C"/>
    <w:rsid w:val="00E8237B"/>
    <w:rsid w:val="00ED6E3D"/>
    <w:rsid w:val="00F249BD"/>
    <w:rsid w:val="00F27999"/>
    <w:rsid w:val="00F47B14"/>
    <w:rsid w:val="00F57C35"/>
    <w:rsid w:val="00F93F19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FenEhl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hyperlink" Target="http://www.FenEhli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1275-04CA-44FF-86E7-B5F1E87F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1949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72</cp:revision>
  <dcterms:created xsi:type="dcterms:W3CDTF">2015-09-18T15:07:00Z</dcterms:created>
  <dcterms:modified xsi:type="dcterms:W3CDTF">2018-05-01T16:47:00Z</dcterms:modified>
  <cp:category>www.FenEhli.com</cp:category>
  <cp:contentStatus>www.FenEhli.com</cp:contentStatus>
</cp:coreProperties>
</file>