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427"/>
        <w:gridCol w:w="2692"/>
      </w:tblGrid>
      <w:tr w:rsidR="00635E5E" w:rsidTr="00D84B6A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427" w:type="dxa"/>
          </w:tcPr>
          <w:p w:rsidR="00635E5E" w:rsidRDefault="00635E5E">
            <w:r>
              <w:t>Fen Bilimleri</w:t>
            </w:r>
          </w:p>
        </w:tc>
        <w:tc>
          <w:tcPr>
            <w:tcW w:w="2692" w:type="dxa"/>
          </w:tcPr>
          <w:p w:rsidR="00635E5E" w:rsidRDefault="005704EA" w:rsidP="005704EA">
            <w:r>
              <w:t>5</w:t>
            </w:r>
            <w:r w:rsidR="00635E5E">
              <w:t>.Hafta (</w:t>
            </w:r>
            <w:r w:rsidR="00D84B6A">
              <w:t xml:space="preserve"> </w:t>
            </w:r>
            <w:r>
              <w:t>26-30</w:t>
            </w:r>
            <w:r w:rsidR="005D464A">
              <w:t xml:space="preserve"> </w:t>
            </w:r>
            <w:r w:rsidR="00635E5E">
              <w:t>Ekim</w:t>
            </w:r>
            <w:r w:rsidR="00D817A7">
              <w:t xml:space="preserve"> 2015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18041D" w:rsidP="00D817A7">
            <w:r>
              <w:t>Besinler</w:t>
            </w:r>
            <w:r w:rsidR="00D817A7">
              <w:t>in Sindirimi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5704EA" w:rsidP="005D464A">
            <w:r w:rsidRPr="005704EA">
              <w:t>5.1.2.2. Diş çeşitlerini model üzerinde göstererek görevlerini açıklar.</w:t>
            </w:r>
          </w:p>
        </w:tc>
      </w:tr>
      <w:tr w:rsidR="00635E5E" w:rsidTr="00E417CF">
        <w:trPr>
          <w:trHeight w:val="124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18041D" w:rsidRDefault="00D817A7">
            <w:r>
              <w:t>Sindirim</w:t>
            </w:r>
          </w:p>
          <w:p w:rsidR="00D817A7" w:rsidRDefault="00D817A7">
            <w:r>
              <w:t>Sindirim Organları</w:t>
            </w:r>
          </w:p>
          <w:p w:rsidR="00D817A7" w:rsidRDefault="00D817A7">
            <w:r>
              <w:t>Diş</w:t>
            </w:r>
          </w:p>
          <w:p w:rsidR="00D817A7" w:rsidRDefault="00D817A7">
            <w:r>
              <w:t>Diş Sağlığı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</w:t>
            </w:r>
            <w:bookmarkStart w:id="0" w:name="_GoBack"/>
            <w:bookmarkEnd w:id="0"/>
            <w:r>
              <w:t>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635E5E" w:rsidRDefault="00D817A7" w:rsidP="0018041D">
            <w:r w:rsidRPr="00D817A7">
              <w:rPr>
                <w:iCs/>
              </w:rPr>
              <w:t>Besinlerin sindirimde izlediği yol, ağız, yutak, yemek borusu, mide, ince bağırsak, kalın bağırsak olarak verilir, organların yapı ve ayrıntılarına girilmez.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18041D" w:rsidRDefault="00D817A7" w:rsidP="005D464A">
            <w:r>
              <w:t>Sindirim Sistemi Yapı ve Organlarını Model Üzerinde Gösterme</w:t>
            </w:r>
          </w:p>
        </w:tc>
      </w:tr>
      <w:tr w:rsidR="00635E5E" w:rsidTr="005704EA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5704EA" w:rsidRPr="005704EA" w:rsidRDefault="005704EA" w:rsidP="00570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04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Diş Çeşitleri</w:t>
            </w:r>
          </w:p>
          <w:p w:rsidR="005704EA" w:rsidRPr="00F90FA2" w:rsidRDefault="005704EA" w:rsidP="005704EA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 w:rsidRPr="00F90FA2">
              <w:rPr>
                <w:rFonts w:ascii="HelveticaNeue" w:hAnsi="HelveticaNeue" w:cs="HelveticaNeue"/>
                <w:color w:val="000000"/>
                <w:sz w:val="20"/>
                <w:szCs w:val="20"/>
              </w:rPr>
              <w:t>Bebekler dünyaya geldiğind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e dişleri yoktur. Ancak beş ile </w:t>
            </w:r>
            <w:r w:rsidRPr="00F90FA2">
              <w:rPr>
                <w:rFonts w:ascii="HelveticaNeue" w:hAnsi="HelveticaNeue" w:cs="HelveticaNeue"/>
                <w:color w:val="000000"/>
                <w:sz w:val="20"/>
                <w:szCs w:val="20"/>
              </w:rPr>
              <w:t>on ikinci aylar arasında ilk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 dişleri çıkar. İki buçuk ile üç </w:t>
            </w:r>
            <w:r w:rsidRPr="00F90FA2">
              <w:rPr>
                <w:rFonts w:ascii="HelveticaNeue" w:hAnsi="HelveticaNeue" w:cs="HelveticaNeue"/>
                <w:color w:val="000000"/>
                <w:sz w:val="20"/>
                <w:szCs w:val="20"/>
              </w:rPr>
              <w:t>yaşına kadar 20 tane süt dişi tamamlanır. Her çenede 4 kesici,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 </w:t>
            </w:r>
            <w:r w:rsidRPr="00F90FA2">
              <w:rPr>
                <w:rFonts w:ascii="HelveticaNeue" w:hAnsi="HelveticaNeue" w:cs="HelveticaNeue"/>
                <w:color w:val="000000"/>
                <w:sz w:val="20"/>
                <w:szCs w:val="20"/>
              </w:rPr>
              <w:t>2 köpek dişi, 4 tane de azı dişi vardır. Altı-ye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di </w:t>
            </w:r>
            <w:r w:rsidRPr="00F90FA2">
              <w:rPr>
                <w:rFonts w:ascii="HelveticaNeue" w:hAnsi="HelveticaNeue" w:cs="HelveticaNeue"/>
                <w:color w:val="000000"/>
                <w:sz w:val="20"/>
                <w:szCs w:val="20"/>
              </w:rPr>
              <w:t>yaşından itibaren süt dişleri dökülür,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 </w:t>
            </w:r>
            <w:r w:rsidRPr="00F90FA2"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yerine kalıcı dişler çıkmaya başlar. Kalıcı dişler 28 tanedir.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Daha sonra 20’lik diş dediğimiz </w:t>
            </w:r>
            <w:r w:rsidRPr="00F90FA2">
              <w:rPr>
                <w:rFonts w:ascii="HelveticaNeue" w:hAnsi="HelveticaNeue" w:cs="HelveticaNeue"/>
                <w:color w:val="000000"/>
                <w:sz w:val="20"/>
                <w:szCs w:val="20"/>
              </w:rPr>
              <w:t>4 d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iş daha çıkar ve böylece 32 diş </w:t>
            </w:r>
            <w:r w:rsidRPr="00F90FA2">
              <w:rPr>
                <w:rFonts w:ascii="HelveticaNeue" w:hAnsi="HelveticaNeue" w:cs="HelveticaNeue"/>
                <w:color w:val="000000"/>
                <w:sz w:val="20"/>
                <w:szCs w:val="20"/>
              </w:rPr>
              <w:t>tamamlanmış olur. Dişlerimiz şekil ve görev bakımından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 </w:t>
            </w:r>
            <w:r w:rsidRPr="00F90FA2">
              <w:rPr>
                <w:rFonts w:ascii="HelveticaNeue" w:hAnsi="HelveticaNeue" w:cs="HelveticaNeue"/>
                <w:color w:val="000000"/>
                <w:sz w:val="20"/>
                <w:szCs w:val="20"/>
              </w:rPr>
              <w:t>birbirlerinden farklılık göst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erir. Şekil ve görevlerine göre </w:t>
            </w:r>
            <w:r w:rsidRPr="00F90FA2">
              <w:rPr>
                <w:rFonts w:ascii="HelveticaNeue" w:hAnsi="HelveticaNeue" w:cs="HelveticaNeue"/>
                <w:color w:val="000000"/>
                <w:sz w:val="20"/>
                <w:szCs w:val="20"/>
              </w:rPr>
              <w:t>dört çeşit diş vardır:</w:t>
            </w:r>
          </w:p>
          <w:p w:rsidR="005704EA" w:rsidRDefault="005704EA" w:rsidP="005704EA">
            <w:r>
              <w:rPr>
                <w:noProof/>
              </w:rPr>
              <w:drawing>
                <wp:inline distT="0" distB="0" distL="0" distR="0" wp14:anchorId="3DCC3F79" wp14:editId="5FABE311">
                  <wp:extent cx="3240405" cy="2105025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40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04EA" w:rsidRDefault="005704EA" w:rsidP="005704EA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>
              <w:rPr>
                <w:rFonts w:ascii="HelveticaNeue-Bold" w:hAnsi="HelveticaNeue-Bold" w:cs="HelveticaNeue-Bold"/>
                <w:b/>
                <w:bCs/>
              </w:rPr>
              <w:t>Kesici Dişler</w:t>
            </w:r>
            <w:r>
              <w:rPr>
                <w:rFonts w:ascii="HelveticaNeue" w:hAnsi="HelveticaNeue" w:cs="HelveticaNeue"/>
              </w:rPr>
              <w:t>: Alt ve üst çenede dörder tane olmak üzere toplam sekiz tane kesici diş vardır. Uçları balta ağzına benzer ve keskindir. Yiyecekleri ısırmaya ve koparmaya yarar.</w:t>
            </w:r>
          </w:p>
          <w:p w:rsidR="005704EA" w:rsidRDefault="005704EA" w:rsidP="005704EA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</w:p>
          <w:p w:rsidR="005704EA" w:rsidRDefault="005704EA" w:rsidP="005704EA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>
              <w:rPr>
                <w:rFonts w:ascii="HelveticaNeue-Bold" w:hAnsi="HelveticaNeue-Bold" w:cs="HelveticaNeue-Bold"/>
                <w:b/>
                <w:bCs/>
              </w:rPr>
              <w:t xml:space="preserve">Köpek Dişleri: </w:t>
            </w:r>
            <w:r>
              <w:rPr>
                <w:rFonts w:ascii="HelveticaNeue" w:hAnsi="HelveticaNeue" w:cs="HelveticaNeue"/>
              </w:rPr>
              <w:t>Kesici dişlerin sağında ve solunda birer köpek dişi vardır. Alt ve üst çenede toplam dört köpek dişi bulunur. Uçları sivridir. Besinleri ısırmaya ve koparmaya yarar.</w:t>
            </w:r>
          </w:p>
          <w:p w:rsidR="005704EA" w:rsidRDefault="005704EA" w:rsidP="005704EA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</w:p>
          <w:p w:rsidR="005704EA" w:rsidRDefault="005704EA" w:rsidP="005704EA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>
              <w:rPr>
                <w:rFonts w:ascii="HelveticaNeue-Bold" w:hAnsi="HelveticaNeue-Bold" w:cs="HelveticaNeue-Bold"/>
                <w:b/>
                <w:bCs/>
              </w:rPr>
              <w:t xml:space="preserve">Azı Dişleri: </w:t>
            </w:r>
            <w:r>
              <w:rPr>
                <w:rFonts w:ascii="HelveticaNeue" w:hAnsi="HelveticaNeue" w:cs="HelveticaNeue"/>
              </w:rPr>
              <w:t>Alt ve üst çenede sekizer tane bulunur. Toplam on altı tanedir. Dişlerin yüzeyleri geniş ve girintili çıkıntılıdır. İki azı arasına sıkıştırılan besinler değirmen taşları arasına sıkışmış gibi ufalanıp öğütülür.</w:t>
            </w:r>
          </w:p>
          <w:p w:rsidR="005704EA" w:rsidRDefault="005704EA" w:rsidP="005704EA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</w:p>
          <w:p w:rsidR="005704EA" w:rsidRDefault="005704EA" w:rsidP="005704EA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>
              <w:rPr>
                <w:rFonts w:ascii="HelveticaNeue-Bold" w:hAnsi="HelveticaNeue-Bold" w:cs="HelveticaNeue-Bold"/>
                <w:b/>
                <w:bCs/>
              </w:rPr>
              <w:lastRenderedPageBreak/>
              <w:t xml:space="preserve">Yirmi Yaş Dişleri: </w:t>
            </w:r>
            <w:r>
              <w:rPr>
                <w:rFonts w:ascii="HelveticaNeue" w:hAnsi="HelveticaNeue" w:cs="HelveticaNeue"/>
              </w:rPr>
              <w:t>Alt ve üstte ikişer tane bulunur. Toplam dört tanedir. Şekli ve görevleri azı dişler gibidir. 18-22 yaşları arasında çıkar.</w:t>
            </w:r>
          </w:p>
          <w:p w:rsidR="00635E5E" w:rsidRDefault="00635E5E" w:rsidP="008A0B40"/>
          <w:p w:rsidR="000E120A" w:rsidRDefault="000E120A" w:rsidP="00C22CE5">
            <w:pPr>
              <w:pStyle w:val="ResimYazs"/>
              <w:jc w:val="center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 xml:space="preserve">projeler, kavram haritaları, </w:t>
            </w:r>
            <w:proofErr w:type="spellStart"/>
            <w:r w:rsidR="0018041D" w:rsidRPr="0018041D">
              <w:t>tanılayıcı</w:t>
            </w:r>
            <w:proofErr w:type="spellEnd"/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Görsel Sanatlar dersinde farklı besin gruplarına ait meyve–sebze vb. çizimler yaptırılır.</w:t>
            </w:r>
          </w:p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Beden eğitimi dersinde yapılan etkinliklerin kemik ve kas gelişimine olumlu etkisi belirtilir.</w:t>
            </w:r>
          </w:p>
          <w:p w:rsidR="00635E5E" w:rsidRDefault="00D84B6A" w:rsidP="00D84B6A">
            <w:r>
              <w:rPr>
                <w:bCs/>
              </w:rPr>
              <w:t>*</w:t>
            </w:r>
            <w:r w:rsidRPr="00D84B6A">
              <w:rPr>
                <w:bCs/>
              </w:rPr>
              <w:t>Türkçe dersinde besinlerle ilgili kompozisyon, şiir yazdırılır.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125FE2" w:rsidP="001B6A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125FE2" w:rsidRDefault="000E120A">
      <w:pPr>
        <w:rPr>
          <w:b/>
          <w:color w:val="FF0000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 w:rsidP="001B6A4B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  <w:r w:rsidR="001B6A4B">
        <w:rPr>
          <w:b/>
          <w:color w:val="FF0000"/>
          <w:sz w:val="24"/>
          <w:szCs w:val="24"/>
        </w:rPr>
        <w:t xml:space="preserve">                                                                      </w:t>
      </w:r>
      <w:hyperlink r:id="rId6" w:history="1">
        <w:r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Neue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6"/>
  </w:num>
  <w:num w:numId="12">
    <w:abstractNumId w:val="7"/>
  </w:num>
  <w:num w:numId="13">
    <w:abstractNumId w:val="5"/>
  </w:num>
  <w:num w:numId="14">
    <w:abstractNumId w:val="13"/>
  </w:num>
  <w:num w:numId="15">
    <w:abstractNumId w:val="12"/>
  </w:num>
  <w:num w:numId="16">
    <w:abstractNumId w:val="1"/>
  </w:num>
  <w:num w:numId="17">
    <w:abstractNumId w:val="18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1B6A4B"/>
    <w:rsid w:val="005704EA"/>
    <w:rsid w:val="005D464A"/>
    <w:rsid w:val="00635E5E"/>
    <w:rsid w:val="00B77C5E"/>
    <w:rsid w:val="00C22CE5"/>
    <w:rsid w:val="00D817A7"/>
    <w:rsid w:val="00D84B6A"/>
    <w:rsid w:val="00E417CF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Tablo2-Vurgu5">
    <w:name w:val="Grid Table 2 Accent 5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oKlavuzuAk">
    <w:name w:val="Grid Table Light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9</cp:revision>
  <dcterms:created xsi:type="dcterms:W3CDTF">2015-09-18T15:07:00Z</dcterms:created>
  <dcterms:modified xsi:type="dcterms:W3CDTF">2015-10-25T14:30:00Z</dcterms:modified>
</cp:coreProperties>
</file>