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B04" w:rsidRPr="00F829A3" w:rsidRDefault="003B45EA" w:rsidP="00F829A3">
      <w:pPr>
        <w:rPr>
          <w:b/>
        </w:rPr>
      </w:pPr>
      <w:bookmarkStart w:id="0" w:name="_GoBack"/>
      <w:r>
        <w:rPr>
          <w:b/>
        </w:rPr>
        <w:t>Her Madde Işığı Geçirir mi?</w:t>
      </w:r>
    </w:p>
    <w:p w:rsidR="004D0B82" w:rsidRDefault="003B45EA" w:rsidP="00F829A3">
      <w:r>
        <w:t>Her yönde ve doğrusal olarak yayılan ışık, tüm maddeleri geçemez. Işık bazı maddelerden tamamen geçebilirken, bazı maddelerden kısmen geçer. Işık bazı maddelerden de hiç geçemez. Başka bir ifadeyle bazı maddeler ışığı tamamen geçirir, bazıları kısmen geçirir, bazıları ise ışığı hiç geçirmez. Bilim insanları maddeleri ışığı geçirip geçirmeme durumlarına göre saydam, yarı saydam ve saydam olmayan(</w:t>
      </w:r>
      <w:proofErr w:type="spellStart"/>
      <w:r>
        <w:t>opak</w:t>
      </w:r>
      <w:proofErr w:type="spellEnd"/>
      <w:r>
        <w:t>) madde olmak üzere üç grubu ayırmıştır.</w:t>
      </w:r>
    </w:p>
    <w:p w:rsidR="003A3B15" w:rsidRDefault="003A3B15" w:rsidP="00F829A3">
      <w:r>
        <w:rPr>
          <w:noProof/>
          <w:lang w:eastAsia="tr-TR"/>
        </w:rPr>
        <w:drawing>
          <wp:inline distT="0" distB="0" distL="0" distR="0">
            <wp:extent cx="2267634" cy="1510748"/>
            <wp:effectExtent l="0" t="0" r="0" b="0"/>
            <wp:docPr id="2" name="Resim 2" descr="http://www.hurriyetaile.com/userfiles/images/sebze_mey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rriyetaile.com/userfiles/images/sebze_meyv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9179" cy="1511777"/>
                    </a:xfrm>
                    <a:prstGeom prst="rect">
                      <a:avLst/>
                    </a:prstGeom>
                    <a:noFill/>
                    <a:ln>
                      <a:noFill/>
                    </a:ln>
                  </pic:spPr>
                </pic:pic>
              </a:graphicData>
            </a:graphic>
          </wp:inline>
        </w:drawing>
      </w:r>
      <w:r>
        <w:rPr>
          <w:noProof/>
          <w:lang w:eastAsia="tr-TR"/>
        </w:rPr>
        <w:drawing>
          <wp:inline distT="0" distB="0" distL="0" distR="0">
            <wp:extent cx="2417197" cy="1510322"/>
            <wp:effectExtent l="0" t="0" r="2540" b="0"/>
            <wp:docPr id="5" name="Resim 5" descr="http://www.karmabilgi.net/images/isik-madd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rmabilgi.net/images/isik-madde-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0419" cy="1512335"/>
                    </a:xfrm>
                    <a:prstGeom prst="rect">
                      <a:avLst/>
                    </a:prstGeom>
                    <a:noFill/>
                    <a:ln>
                      <a:noFill/>
                    </a:ln>
                  </pic:spPr>
                </pic:pic>
              </a:graphicData>
            </a:graphic>
          </wp:inline>
        </w:drawing>
      </w:r>
      <w:r>
        <w:rPr>
          <w:noProof/>
          <w:lang w:eastAsia="tr-TR"/>
        </w:rPr>
        <w:drawing>
          <wp:inline distT="0" distB="0" distL="0" distR="0">
            <wp:extent cx="2008628" cy="1509835"/>
            <wp:effectExtent l="0" t="0" r="0" b="0"/>
            <wp:docPr id="6" name="Resim 6" descr="https://kevsergur.files.wordpress.com/2011/06/kkk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evsergur.files.wordpress.com/2011/06/kkkk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8927" cy="1510060"/>
                    </a:xfrm>
                    <a:prstGeom prst="rect">
                      <a:avLst/>
                    </a:prstGeom>
                    <a:noFill/>
                    <a:ln>
                      <a:noFill/>
                    </a:ln>
                  </pic:spPr>
                </pic:pic>
              </a:graphicData>
            </a:graphic>
          </wp:inline>
        </w:drawing>
      </w:r>
    </w:p>
    <w:p w:rsidR="003B45EA" w:rsidRDefault="003B45EA" w:rsidP="00F829A3">
      <w:r>
        <w:t xml:space="preserve">Işığı iyi geçiren maddelere </w:t>
      </w:r>
      <w:r w:rsidRPr="003B45EA">
        <w:rPr>
          <w:b/>
        </w:rPr>
        <w:t>saydam maddeler</w:t>
      </w:r>
      <w:r>
        <w:t xml:space="preserve"> denir. Saydam maddeler ışığı tamamen geçirdiklerinden bu maddelerin diğer tarafındaki maddeler rahatlıkla görülebilir. Cam, şeffaf poşet gibi maddeler saydam maddelere örnektir.</w:t>
      </w:r>
    </w:p>
    <w:p w:rsidR="009A599F" w:rsidRDefault="009A599F" w:rsidP="00F829A3">
      <w:r>
        <w:rPr>
          <w:noProof/>
          <w:lang w:eastAsia="tr-TR"/>
        </w:rPr>
        <w:drawing>
          <wp:inline distT="0" distB="0" distL="0" distR="0">
            <wp:extent cx="1812897" cy="1604381"/>
            <wp:effectExtent l="0" t="0" r="0" b="0"/>
            <wp:docPr id="7" name="Resim 7" descr="http://pimapentamirati.com/wp-content/uploads/2015/11/hakkimizda_penc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imapentamirati.com/wp-content/uploads/2015/11/hakkimizda_pence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751" cy="1606021"/>
                    </a:xfrm>
                    <a:prstGeom prst="rect">
                      <a:avLst/>
                    </a:prstGeom>
                    <a:noFill/>
                    <a:ln>
                      <a:noFill/>
                    </a:ln>
                  </pic:spPr>
                </pic:pic>
              </a:graphicData>
            </a:graphic>
          </wp:inline>
        </w:drawing>
      </w:r>
      <w:r>
        <w:rPr>
          <w:noProof/>
          <w:lang w:eastAsia="tr-TR"/>
        </w:rPr>
        <w:drawing>
          <wp:inline distT="0" distB="0" distL="0" distR="0" wp14:anchorId="5DD9B9CA" wp14:editId="772898B2">
            <wp:extent cx="3003129" cy="1574359"/>
            <wp:effectExtent l="0" t="0" r="6985"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05830" cy="1575775"/>
                    </a:xfrm>
                    <a:prstGeom prst="rect">
                      <a:avLst/>
                    </a:prstGeom>
                  </pic:spPr>
                </pic:pic>
              </a:graphicData>
            </a:graphic>
          </wp:inline>
        </w:drawing>
      </w:r>
    </w:p>
    <w:p w:rsidR="003B45EA" w:rsidRDefault="003B45EA" w:rsidP="00F829A3">
      <w:r>
        <w:t xml:space="preserve">Işığı kısmen geçiren maddelere </w:t>
      </w:r>
      <w:r w:rsidRPr="003B45EA">
        <w:rPr>
          <w:b/>
        </w:rPr>
        <w:t>yarı saydam madde</w:t>
      </w:r>
      <w:r>
        <w:t xml:space="preserve"> denir. Yarı saydam maddeler ışığı kısmen geçirdiklerinden bu maddelerin diğer tarafı net olarak görünmez. Evlerde kullanılan ince tül perde, yağlı </w:t>
      </w:r>
      <w:proofErr w:type="gramStart"/>
      <w:r>
        <w:t>kağıt</w:t>
      </w:r>
      <w:proofErr w:type="gramEnd"/>
      <w:r>
        <w:t xml:space="preserve"> ve buzlu cam yarı saydam maddelere örnektir.</w:t>
      </w:r>
    </w:p>
    <w:p w:rsidR="009A599F" w:rsidRDefault="009A599F" w:rsidP="00F829A3">
      <w:r>
        <w:rPr>
          <w:noProof/>
          <w:lang w:eastAsia="tr-TR"/>
        </w:rPr>
        <w:drawing>
          <wp:inline distT="0" distB="0" distL="0" distR="0">
            <wp:extent cx="1235468" cy="1653872"/>
            <wp:effectExtent l="0" t="0" r="3175" b="3810"/>
            <wp:docPr id="8" name="Resim 8" descr="http://www.baykomkapamasistemleri.com/uploadfile/Products/201304/2013020200463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aykomkapamasistemleri.com/uploadfile/Products/201304/201302020046334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6775" cy="1655621"/>
                    </a:xfrm>
                    <a:prstGeom prst="rect">
                      <a:avLst/>
                    </a:prstGeom>
                    <a:noFill/>
                    <a:ln>
                      <a:noFill/>
                    </a:ln>
                  </pic:spPr>
                </pic:pic>
              </a:graphicData>
            </a:graphic>
          </wp:inline>
        </w:drawing>
      </w:r>
      <w:r>
        <w:rPr>
          <w:noProof/>
          <w:lang w:eastAsia="tr-TR"/>
        </w:rPr>
        <w:drawing>
          <wp:inline distT="0" distB="0" distL="0" distR="0" wp14:anchorId="438A72F7" wp14:editId="31694DCB">
            <wp:extent cx="2647785" cy="1660391"/>
            <wp:effectExtent l="0" t="0" r="63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63825" cy="1670450"/>
                    </a:xfrm>
                    <a:prstGeom prst="rect">
                      <a:avLst/>
                    </a:prstGeom>
                  </pic:spPr>
                </pic:pic>
              </a:graphicData>
            </a:graphic>
          </wp:inline>
        </w:drawing>
      </w:r>
    </w:p>
    <w:p w:rsidR="003B45EA" w:rsidRDefault="003B45EA" w:rsidP="00F829A3">
      <w:r>
        <w:t xml:space="preserve">Işığı geçirmeyen maddelere </w:t>
      </w:r>
      <w:r w:rsidRPr="003B45EA">
        <w:rPr>
          <w:b/>
        </w:rPr>
        <w:t>saydam olmayan(</w:t>
      </w:r>
      <w:proofErr w:type="spellStart"/>
      <w:r w:rsidRPr="003B45EA">
        <w:rPr>
          <w:b/>
        </w:rPr>
        <w:t>opak</w:t>
      </w:r>
      <w:proofErr w:type="spellEnd"/>
      <w:r w:rsidRPr="003B45EA">
        <w:rPr>
          <w:b/>
        </w:rPr>
        <w:t>) maddeler</w:t>
      </w:r>
      <w:r>
        <w:t xml:space="preserve"> denir. Bu maddeler ışığı hiç geçirmediklerinden diğer taraflarındaki cisimler hiç görülmez. Tahta, taş, beton duvar, metal levha gibi maddeler saydam olmayan(</w:t>
      </w:r>
      <w:proofErr w:type="spellStart"/>
      <w:r>
        <w:t>opak</w:t>
      </w:r>
      <w:proofErr w:type="spellEnd"/>
      <w:r>
        <w:t>) maddelere örnektir.</w:t>
      </w:r>
    </w:p>
    <w:p w:rsidR="009A599F" w:rsidRDefault="009A599F" w:rsidP="00F829A3">
      <w:r>
        <w:rPr>
          <w:noProof/>
          <w:lang w:eastAsia="tr-TR"/>
        </w:rPr>
        <w:drawing>
          <wp:inline distT="0" distB="0" distL="0" distR="0">
            <wp:extent cx="1550504" cy="1162576"/>
            <wp:effectExtent l="0" t="0" r="0" b="0"/>
            <wp:docPr id="16" name="Resim 16" descr="http://www.muratbotanik.com/admin/multiupload/test/tas-cesitler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ratbotanik.com/admin/multiupload/test/tas-cesitleri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0729" cy="1162745"/>
                    </a:xfrm>
                    <a:prstGeom prst="rect">
                      <a:avLst/>
                    </a:prstGeom>
                    <a:noFill/>
                    <a:ln>
                      <a:noFill/>
                    </a:ln>
                  </pic:spPr>
                </pic:pic>
              </a:graphicData>
            </a:graphic>
          </wp:inline>
        </w:drawing>
      </w:r>
      <w:r>
        <w:rPr>
          <w:noProof/>
          <w:lang w:eastAsia="tr-TR"/>
        </w:rPr>
        <w:drawing>
          <wp:inline distT="0" distB="0" distL="0" distR="0">
            <wp:extent cx="2075290" cy="1159616"/>
            <wp:effectExtent l="0" t="0" r="1270" b="2540"/>
            <wp:docPr id="17" name="Resim 17" descr="http://dekorer.net/images/duvar-tugla/duvar-tug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ekorer.net/images/duvar-tugla/duvar-tugla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7909" cy="1161079"/>
                    </a:xfrm>
                    <a:prstGeom prst="rect">
                      <a:avLst/>
                    </a:prstGeom>
                    <a:noFill/>
                    <a:ln>
                      <a:noFill/>
                    </a:ln>
                  </pic:spPr>
                </pic:pic>
              </a:graphicData>
            </a:graphic>
          </wp:inline>
        </w:drawing>
      </w:r>
      <w:r w:rsidR="00E41D64">
        <w:rPr>
          <w:noProof/>
          <w:lang w:eastAsia="tr-TR"/>
        </w:rPr>
        <w:drawing>
          <wp:inline distT="0" distB="0" distL="0" distR="0">
            <wp:extent cx="1534602" cy="1151719"/>
            <wp:effectExtent l="0" t="0" r="8890" b="0"/>
            <wp:docPr id="19" name="Resim 19" descr="http://www.mazioglu.com.tr/userfiles/edl88u6265bhdv5ofh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azioglu.com.tr/userfiles/edl88u6265bhdv5ofhoq.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5667" cy="1152518"/>
                    </a:xfrm>
                    <a:prstGeom prst="rect">
                      <a:avLst/>
                    </a:prstGeom>
                    <a:noFill/>
                    <a:ln>
                      <a:noFill/>
                    </a:ln>
                  </pic:spPr>
                </pic:pic>
              </a:graphicData>
            </a:graphic>
          </wp:inline>
        </w:drawing>
      </w:r>
    </w:p>
    <w:p w:rsidR="003A3B15" w:rsidRDefault="003A3B15" w:rsidP="00F829A3">
      <w:r>
        <w:lastRenderedPageBreak/>
        <w:t xml:space="preserve">Maddeler gibi ortamların da saydam, yarı saydam ve </w:t>
      </w:r>
      <w:proofErr w:type="spellStart"/>
      <w:r>
        <w:t>opaklık</w:t>
      </w:r>
      <w:proofErr w:type="spellEnd"/>
      <w:r>
        <w:t xml:space="preserve"> özellikleri vardır. Örneğin sisli havalarda görüş mesafesi sis yoğunluğuna bağlı olarak azalır. Sis yoğunluğuna göre ortam yarı saydam ya da </w:t>
      </w:r>
      <w:proofErr w:type="spellStart"/>
      <w:r>
        <w:t>opak</w:t>
      </w:r>
      <w:proofErr w:type="spellEnd"/>
      <w:r>
        <w:t xml:space="preserve"> ortam grubuna girebilir. Aynı şekilde Güneş bulutlar tarafından kapatıldığında güneş ışınları tam olarak görünmez. Bu durumda yarı saydam olan bulutlar Güneş ışınlarının bir kısmını geçirmez.</w:t>
      </w:r>
    </w:p>
    <w:p w:rsidR="00E41D64" w:rsidRDefault="00E41D64" w:rsidP="00F829A3">
      <w:r>
        <w:rPr>
          <w:noProof/>
          <w:lang w:eastAsia="tr-TR"/>
        </w:rPr>
        <w:drawing>
          <wp:inline distT="0" distB="0" distL="0" distR="0">
            <wp:extent cx="2884503" cy="1622066"/>
            <wp:effectExtent l="0" t="0" r="0" b="0"/>
            <wp:docPr id="20" name="Resim 20" descr="http://d.hedefhalk.com/other/2016/01/07/malatyada-sisli-hava-etkili-olu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hedefhalk.com/other/2016/01/07/malatyada-sisli-hava-etkili-oluyo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4378" cy="1621996"/>
                    </a:xfrm>
                    <a:prstGeom prst="rect">
                      <a:avLst/>
                    </a:prstGeom>
                    <a:noFill/>
                    <a:ln>
                      <a:noFill/>
                    </a:ln>
                  </pic:spPr>
                </pic:pic>
              </a:graphicData>
            </a:graphic>
          </wp:inline>
        </w:drawing>
      </w:r>
      <w:r>
        <w:rPr>
          <w:noProof/>
          <w:lang w:eastAsia="tr-TR"/>
        </w:rPr>
        <w:drawing>
          <wp:inline distT="0" distB="0" distL="0" distR="0">
            <wp:extent cx="3108960" cy="1612910"/>
            <wp:effectExtent l="0" t="0" r="0" b="6350"/>
            <wp:docPr id="21" name="Resim 21" descr="http://www.fibhaber.com/images/haberler/nevsehirde_sisli_hava_etkili_oluyor_h28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ibhaber.com/images/haberler/nevsehirde_sisli_hava_etkili_oluyor_h284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76" cy="1612919"/>
                    </a:xfrm>
                    <a:prstGeom prst="rect">
                      <a:avLst/>
                    </a:prstGeom>
                    <a:noFill/>
                    <a:ln>
                      <a:noFill/>
                    </a:ln>
                  </pic:spPr>
                </pic:pic>
              </a:graphicData>
            </a:graphic>
          </wp:inline>
        </w:drawing>
      </w:r>
    </w:p>
    <w:p w:rsidR="003A3B15" w:rsidRDefault="003A3B15" w:rsidP="00F829A3">
      <w:r>
        <w:t xml:space="preserve">Cisimlerin saydamlığı, cismin kalınlığına ve yapıldığı maddelere bağlıdır. Işığın aynı madde tarafından hem geçirilip </w:t>
      </w:r>
      <w:proofErr w:type="spellStart"/>
      <w:r>
        <w:t>hemde</w:t>
      </w:r>
      <w:proofErr w:type="spellEnd"/>
      <w:r>
        <w:t xml:space="preserve"> geçirilmemesi mümkündür. Saydam olan bir camın kalınlığı ya da suyun derinliği arttırıldığında cam ve suyun saydamlığı azalabilir. Aynı şekilde saydam olmayan bir karton inceltildiğinde yarı saydam hale gelebilir. Bir başka örnekte ise beyaz bir </w:t>
      </w:r>
      <w:proofErr w:type="gramStart"/>
      <w:r>
        <w:t>kağıda</w:t>
      </w:r>
      <w:proofErr w:type="gramEnd"/>
      <w:r>
        <w:t xml:space="preserve"> yağ döküldüğünde kağıt yarı saydam hale getirilebilir.</w:t>
      </w:r>
    </w:p>
    <w:bookmarkEnd w:id="0"/>
    <w:p w:rsidR="003A3B15" w:rsidRPr="00F829A3" w:rsidRDefault="003A3B15" w:rsidP="00F829A3"/>
    <w:sectPr w:rsidR="003A3B15" w:rsidRPr="00F829A3" w:rsidSect="00466690">
      <w:headerReference w:type="default" r:id="rId20"/>
      <w:footerReference w:type="default" r:id="rId21"/>
      <w:pgSz w:w="11906" w:h="16838"/>
      <w:pgMar w:top="645" w:right="282" w:bottom="426" w:left="56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F92" w:rsidRDefault="000F7F92" w:rsidP="005A036C">
      <w:pPr>
        <w:spacing w:after="0" w:line="240" w:lineRule="auto"/>
      </w:pPr>
      <w:r>
        <w:separator/>
      </w:r>
    </w:p>
  </w:endnote>
  <w:endnote w:type="continuationSeparator" w:id="0">
    <w:p w:rsidR="000F7F92" w:rsidRDefault="000F7F92" w:rsidP="005A0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10022FF" w:usb1="C000E47F" w:usb2="00000029" w:usb3="00000000" w:csb0="000001D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4D0" w:rsidRDefault="000F7F92"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F92" w:rsidRDefault="000F7F92" w:rsidP="005A036C">
      <w:pPr>
        <w:spacing w:after="0" w:line="240" w:lineRule="auto"/>
      </w:pPr>
      <w:r>
        <w:separator/>
      </w:r>
    </w:p>
  </w:footnote>
  <w:footnote w:type="continuationSeparator" w:id="0">
    <w:p w:rsidR="000F7F92" w:rsidRDefault="000F7F92" w:rsidP="005A03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36C" w:rsidRDefault="005A036C" w:rsidP="005A036C">
    <w:pPr>
      <w:rPr>
        <w:b/>
      </w:rPr>
    </w:pPr>
    <w:r>
      <w:rPr>
        <w:b/>
        <w:color w:val="002060"/>
      </w:rPr>
      <w:t xml:space="preserve">SINIF: </w:t>
    </w:r>
    <w:proofErr w:type="gramStart"/>
    <w:r w:rsidR="00730D65">
      <w:rPr>
        <w:b/>
        <w:color w:val="FF0000"/>
      </w:rPr>
      <w:t>5</w:t>
    </w:r>
    <w:r>
      <w:rPr>
        <w:b/>
        <w:color w:val="FF0000"/>
      </w:rPr>
      <w:t xml:space="preserve"> </w:t>
    </w:r>
    <w:r w:rsidR="00730D65">
      <w:rPr>
        <w:b/>
      </w:rPr>
      <w:t xml:space="preserve">   </w:t>
    </w:r>
    <w:r>
      <w:rPr>
        <w:b/>
      </w:rPr>
      <w:t xml:space="preserve">  </w:t>
    </w:r>
    <w:r w:rsidR="003B45EA">
      <w:rPr>
        <w:b/>
      </w:rPr>
      <w:t xml:space="preserve">   </w:t>
    </w:r>
    <w:r>
      <w:rPr>
        <w:b/>
      </w:rPr>
      <w:t xml:space="preserve"> </w:t>
    </w:r>
    <w:r>
      <w:rPr>
        <w:b/>
        <w:color w:val="002060"/>
      </w:rPr>
      <w:t>ÜNİTE</w:t>
    </w:r>
    <w:proofErr w:type="gramEnd"/>
    <w:r>
      <w:rPr>
        <w:b/>
        <w:color w:val="002060"/>
      </w:rPr>
      <w:t xml:space="preserve">: </w:t>
    </w:r>
    <w:r w:rsidR="00F829A3">
      <w:rPr>
        <w:b/>
        <w:color w:val="FF0000"/>
      </w:rPr>
      <w:t>IŞIĞIN VE SESİN YAYILMASI</w:t>
    </w:r>
    <w:r>
      <w:rPr>
        <w:b/>
        <w:color w:val="FF0000"/>
      </w:rPr>
      <w:t xml:space="preserve">    </w:t>
    </w:r>
    <w:r w:rsidR="003B45EA">
      <w:rPr>
        <w:b/>
        <w:color w:val="FF0000"/>
      </w:rPr>
      <w:t xml:space="preserve">        </w:t>
    </w:r>
    <w:r>
      <w:rPr>
        <w:b/>
        <w:color w:val="FF0000"/>
      </w:rPr>
      <w:t xml:space="preserve"> </w:t>
    </w:r>
    <w:r>
      <w:rPr>
        <w:b/>
        <w:color w:val="002060"/>
      </w:rPr>
      <w:t xml:space="preserve">BÖLÜM: </w:t>
    </w:r>
    <w:r w:rsidR="00F829A3">
      <w:rPr>
        <w:b/>
        <w:color w:val="FF0000"/>
      </w:rPr>
      <w:t xml:space="preserve">IŞIĞIN </w:t>
    </w:r>
    <w:r w:rsidR="003B45EA">
      <w:rPr>
        <w:b/>
        <w:color w:val="FF0000"/>
      </w:rPr>
      <w:t>MADDEYLE KARŞILAŞMASI</w:t>
    </w:r>
    <w:r>
      <w:rPr>
        <w:b/>
      </w:rPr>
      <w:t xml:space="preserve"> </w:t>
    </w:r>
    <w:r w:rsidR="003B45EA">
      <w:rPr>
        <w:b/>
      </w:rPr>
      <w:t xml:space="preserve"> </w:t>
    </w:r>
    <w:r w:rsidR="00466690">
      <w:rPr>
        <w:b/>
      </w:rPr>
      <w:tab/>
    </w:r>
    <w:r w:rsidR="00730D65">
      <w:rPr>
        <w:b/>
      </w:rPr>
      <w:t xml:space="preserve"> </w:t>
    </w:r>
    <w:r w:rsidR="00466690">
      <w:rPr>
        <w:b/>
      </w:rPr>
      <w:t xml:space="preserve">  </w:t>
    </w:r>
    <w:hyperlink r:id="rId1" w:history="1">
      <w:r>
        <w:rPr>
          <w:rStyle w:val="Kpr"/>
          <w:b/>
        </w:rPr>
        <w:t>www.FenEhli.com</w:t>
      </w:r>
    </w:hyperlink>
    <w:r>
      <w:rPr>
        <w:b/>
      </w:rPr>
      <w:t xml:space="preserve"> </w:t>
    </w:r>
  </w:p>
  <w:p w:rsidR="005A036C" w:rsidRDefault="005A036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A64"/>
    <w:multiLevelType w:val="hybridMultilevel"/>
    <w:tmpl w:val="7B9EC0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CF00B1"/>
    <w:multiLevelType w:val="hybridMultilevel"/>
    <w:tmpl w:val="7E0067D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955126"/>
    <w:multiLevelType w:val="hybridMultilevel"/>
    <w:tmpl w:val="D5D4B7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46E537E"/>
    <w:multiLevelType w:val="hybridMultilevel"/>
    <w:tmpl w:val="AA3074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5CE0C5E"/>
    <w:multiLevelType w:val="hybridMultilevel"/>
    <w:tmpl w:val="59AEC5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7FD55B4"/>
    <w:multiLevelType w:val="hybridMultilevel"/>
    <w:tmpl w:val="3C6C5A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5D119A3"/>
    <w:multiLevelType w:val="hybridMultilevel"/>
    <w:tmpl w:val="2AB23E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78483BED"/>
    <w:multiLevelType w:val="hybridMultilevel"/>
    <w:tmpl w:val="4D647C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6"/>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8E1"/>
    <w:rsid w:val="00046E2E"/>
    <w:rsid w:val="000641A0"/>
    <w:rsid w:val="00071E8E"/>
    <w:rsid w:val="000D66A9"/>
    <w:rsid w:val="000F7F92"/>
    <w:rsid w:val="00126AAF"/>
    <w:rsid w:val="00141EF6"/>
    <w:rsid w:val="001467F8"/>
    <w:rsid w:val="0017477E"/>
    <w:rsid w:val="001B6496"/>
    <w:rsid w:val="001C0519"/>
    <w:rsid w:val="0024534E"/>
    <w:rsid w:val="002778EE"/>
    <w:rsid w:val="002B5EED"/>
    <w:rsid w:val="002D0A0D"/>
    <w:rsid w:val="002F020C"/>
    <w:rsid w:val="00331B53"/>
    <w:rsid w:val="00366231"/>
    <w:rsid w:val="003954FE"/>
    <w:rsid w:val="003A3B15"/>
    <w:rsid w:val="003B45EA"/>
    <w:rsid w:val="003F5172"/>
    <w:rsid w:val="00466690"/>
    <w:rsid w:val="004B2B04"/>
    <w:rsid w:val="004B3477"/>
    <w:rsid w:val="004D0B82"/>
    <w:rsid w:val="00551B62"/>
    <w:rsid w:val="005A036C"/>
    <w:rsid w:val="005B19D2"/>
    <w:rsid w:val="005D464D"/>
    <w:rsid w:val="006A2912"/>
    <w:rsid w:val="006B5542"/>
    <w:rsid w:val="006C3E52"/>
    <w:rsid w:val="006E5985"/>
    <w:rsid w:val="006E7A75"/>
    <w:rsid w:val="006F63E1"/>
    <w:rsid w:val="00716311"/>
    <w:rsid w:val="0072355D"/>
    <w:rsid w:val="00730D65"/>
    <w:rsid w:val="00793ADF"/>
    <w:rsid w:val="007954CD"/>
    <w:rsid w:val="007C4A3F"/>
    <w:rsid w:val="008239A5"/>
    <w:rsid w:val="008264D0"/>
    <w:rsid w:val="00863BBD"/>
    <w:rsid w:val="00876E3F"/>
    <w:rsid w:val="008A371C"/>
    <w:rsid w:val="008C2375"/>
    <w:rsid w:val="00927A11"/>
    <w:rsid w:val="0098582E"/>
    <w:rsid w:val="009879D5"/>
    <w:rsid w:val="009A599F"/>
    <w:rsid w:val="009B2929"/>
    <w:rsid w:val="009E220A"/>
    <w:rsid w:val="00A12109"/>
    <w:rsid w:val="00A176B7"/>
    <w:rsid w:val="00A830E0"/>
    <w:rsid w:val="00AA0BCF"/>
    <w:rsid w:val="00AA55A4"/>
    <w:rsid w:val="00AE28E1"/>
    <w:rsid w:val="00BD0928"/>
    <w:rsid w:val="00BD42C2"/>
    <w:rsid w:val="00BE4AA2"/>
    <w:rsid w:val="00C427AC"/>
    <w:rsid w:val="00D720AD"/>
    <w:rsid w:val="00DB6BA1"/>
    <w:rsid w:val="00E06993"/>
    <w:rsid w:val="00E41D64"/>
    <w:rsid w:val="00E63F83"/>
    <w:rsid w:val="00E7126D"/>
    <w:rsid w:val="00E93D6A"/>
    <w:rsid w:val="00EA2682"/>
    <w:rsid w:val="00EC67C9"/>
    <w:rsid w:val="00EE676D"/>
    <w:rsid w:val="00F17A17"/>
    <w:rsid w:val="00F54A9F"/>
    <w:rsid w:val="00F74C6E"/>
    <w:rsid w:val="00F829A3"/>
    <w:rsid w:val="00FA53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GridTable7ColorfulAccent5">
    <w:name w:val="Grid Table 7 Colorful Accent 5"/>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1">
    <w:name w:val="Grid Table 3 Accent 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5">
    <w:name w:val="Grid Table 3 Accent 5"/>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ListeParagraf">
    <w:name w:val="List Paragraph"/>
    <w:basedOn w:val="Normal"/>
    <w:uiPriority w:val="34"/>
    <w:qFormat/>
    <w:rsid w:val="00331B53"/>
    <w:pPr>
      <w:ind w:left="720"/>
      <w:contextualSpacing/>
    </w:pPr>
  </w:style>
  <w:style w:type="table" w:styleId="TabloKlavuzu">
    <w:name w:val="Table Grid"/>
    <w:basedOn w:val="NormalTablo"/>
    <w:uiPriority w:val="39"/>
    <w:rsid w:val="00141E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9879D5"/>
    <w:rPr>
      <w:sz w:val="16"/>
      <w:szCs w:val="16"/>
    </w:rPr>
  </w:style>
  <w:style w:type="paragraph" w:styleId="AklamaMetni">
    <w:name w:val="annotation text"/>
    <w:basedOn w:val="Normal"/>
    <w:link w:val="AklamaMetniChar"/>
    <w:uiPriority w:val="99"/>
    <w:semiHidden/>
    <w:unhideWhenUsed/>
    <w:rsid w:val="009879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879D5"/>
    <w:rPr>
      <w:sz w:val="20"/>
      <w:szCs w:val="20"/>
    </w:rPr>
  </w:style>
  <w:style w:type="paragraph" w:styleId="AklamaKonusu">
    <w:name w:val="annotation subject"/>
    <w:basedOn w:val="AklamaMetni"/>
    <w:next w:val="AklamaMetni"/>
    <w:link w:val="AklamaKonusuChar"/>
    <w:uiPriority w:val="99"/>
    <w:semiHidden/>
    <w:unhideWhenUsed/>
    <w:rsid w:val="009879D5"/>
    <w:rPr>
      <w:b/>
      <w:bCs/>
    </w:rPr>
  </w:style>
  <w:style w:type="character" w:customStyle="1" w:styleId="AklamaKonusuChar">
    <w:name w:val="Açıklama Konusu Char"/>
    <w:basedOn w:val="AklamaMetniChar"/>
    <w:link w:val="AklamaKonusu"/>
    <w:uiPriority w:val="99"/>
    <w:semiHidden/>
    <w:rsid w:val="009879D5"/>
    <w:rPr>
      <w:b/>
      <w:bCs/>
      <w:sz w:val="20"/>
      <w:szCs w:val="20"/>
    </w:rPr>
  </w:style>
  <w:style w:type="paragraph" w:styleId="BalonMetni">
    <w:name w:val="Balloon Text"/>
    <w:basedOn w:val="Normal"/>
    <w:link w:val="BalonMetniChar"/>
    <w:uiPriority w:val="99"/>
    <w:semiHidden/>
    <w:unhideWhenUsed/>
    <w:rsid w:val="009879D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879D5"/>
    <w:rPr>
      <w:rFonts w:ascii="Segoe UI" w:hAnsi="Segoe UI" w:cs="Segoe UI"/>
      <w:sz w:val="18"/>
      <w:szCs w:val="18"/>
    </w:rPr>
  </w:style>
  <w:style w:type="table" w:customStyle="1" w:styleId="GridTable7ColorfulAccent5">
    <w:name w:val="Grid Table 7 Colorful Accent 5"/>
    <w:basedOn w:val="NormalTablo"/>
    <w:uiPriority w:val="52"/>
    <w:rsid w:val="00AA55A4"/>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1">
    <w:name w:val="Grid Table 3 Accent 1"/>
    <w:basedOn w:val="NormalTablo"/>
    <w:uiPriority w:val="48"/>
    <w:rsid w:val="00AA0BC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5">
    <w:name w:val="Grid Table 3 Accent 5"/>
    <w:basedOn w:val="NormalTablo"/>
    <w:uiPriority w:val="48"/>
    <w:rsid w:val="00AA0BCF"/>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302</Words>
  <Characters>1726</Characters>
  <Application>Microsoft Office Word</Application>
  <DocSecurity>0</DocSecurity>
  <Lines>14</Lines>
  <Paragraphs>4</Paragraphs>
  <ScaleCrop>false</ScaleCrop>
  <HeadingPairs>
    <vt:vector size="2" baseType="variant">
      <vt:variant>
        <vt:lpstr>Konu Başlığı</vt:lpstr>
      </vt:variant>
      <vt:variant>
        <vt:i4>1</vt:i4>
      </vt:variant>
    </vt:vector>
  </HeadingPairs>
  <TitlesOfParts>
    <vt:vector size="1" baseType="lpstr">
      <vt:lpstr>www.FenEhli.com</vt:lpstr>
    </vt:vector>
  </TitlesOfParts>
  <Company>MoTuN</Company>
  <LinksUpToDate>false</LinksUpToDate>
  <CharactersWithSpaces>2024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www.FenEhli.com</dc:title>
  <dc:subject>www.FenEhli.com</dc:subject>
  <dc:creator>www.FenEhli.com</dc:creator>
  <cp:keywords>www.FenEhli.com</cp:keywords>
  <cp:lastModifiedBy>İmam-Hatip</cp:lastModifiedBy>
  <cp:revision>2</cp:revision>
  <cp:lastPrinted>2016-02-05T14:41:00Z</cp:lastPrinted>
  <dcterms:created xsi:type="dcterms:W3CDTF">2016-02-19T09:16:00Z</dcterms:created>
  <dcterms:modified xsi:type="dcterms:W3CDTF">2016-02-19T09:16:00Z</dcterms:modified>
</cp:coreProperties>
</file>