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4"/>
        <w:gridCol w:w="3543"/>
      </w:tblGrid>
      <w:tr w:rsidR="00635E5E" w:rsidTr="00F2160C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4" w:type="dxa"/>
          </w:tcPr>
          <w:p w:rsidR="00635E5E" w:rsidRDefault="00635E5E">
            <w:r>
              <w:t>Fen Bilimleri</w:t>
            </w:r>
          </w:p>
        </w:tc>
        <w:tc>
          <w:tcPr>
            <w:tcW w:w="3543" w:type="dxa"/>
          </w:tcPr>
          <w:p w:rsidR="00635E5E" w:rsidRDefault="009B6D33" w:rsidP="009046A8">
            <w:r>
              <w:t>17</w:t>
            </w:r>
            <w:r w:rsidR="00635E5E">
              <w:t>.Hafta (</w:t>
            </w:r>
            <w:r>
              <w:t>18 - 22</w:t>
            </w:r>
            <w:r w:rsidR="009046A8">
              <w:t xml:space="preserve"> Ocak 2016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4B59EC" w:rsidP="004B59EC">
            <w:r>
              <w:t>3</w:t>
            </w:r>
            <w:r w:rsidR="00635E5E">
              <w:t>.Ünite:</w:t>
            </w:r>
            <w:r w:rsidR="0018041D">
              <w:t xml:space="preserve"> </w:t>
            </w:r>
            <w:r>
              <w:t>Maddenin Tanecikli Yapısı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Pr="008E02E2" w:rsidRDefault="00493ACC" w:rsidP="009046A8">
            <w:pPr>
              <w:rPr>
                <w:bCs/>
              </w:rPr>
            </w:pPr>
            <w:r>
              <w:rPr>
                <w:bCs/>
              </w:rPr>
              <w:t>Yoğunluk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940"/>
      </w:tblGrid>
      <w:tr w:rsidR="00635E5E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21528A" w:rsidRPr="0021528A" w:rsidRDefault="0021528A" w:rsidP="0021528A">
            <w:pPr>
              <w:jc w:val="both"/>
              <w:rPr>
                <w:bCs/>
              </w:rPr>
            </w:pPr>
            <w:r w:rsidRPr="0021528A">
              <w:rPr>
                <w:bCs/>
              </w:rPr>
              <w:t>6.3.3.3. Birbiri içinde çözünmeyen sıvıların yoğunluklarını deney yaparak karşılaştırır.</w:t>
            </w:r>
            <w:r w:rsidR="009B6D33">
              <w:rPr>
                <w:bCs/>
              </w:rPr>
              <w:t xml:space="preserve"> (2 saat)</w:t>
            </w:r>
          </w:p>
          <w:p w:rsidR="0018041D" w:rsidRPr="00042BA6" w:rsidRDefault="0021528A" w:rsidP="00493ACC">
            <w:pPr>
              <w:jc w:val="both"/>
              <w:rPr>
                <w:bCs/>
              </w:rPr>
            </w:pPr>
            <w:r w:rsidRPr="0021528A">
              <w:rPr>
                <w:bCs/>
              </w:rPr>
              <w:t>6.3.3.4. Suyun katı ve sıvı hâllerine ait yoğunlukları karşılaştırarak bu durumun canlılar için önemini sorgular.</w:t>
            </w:r>
            <w:r w:rsidR="009B6D33">
              <w:rPr>
                <w:bCs/>
              </w:rPr>
              <w:t xml:space="preserve"> (2 saat)</w:t>
            </w:r>
          </w:p>
        </w:tc>
      </w:tr>
      <w:tr w:rsidR="00635E5E" w:rsidTr="009046A8">
        <w:trPr>
          <w:trHeight w:val="67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4B59EC" w:rsidRDefault="00493ACC" w:rsidP="009046A8">
            <w:pPr>
              <w:rPr>
                <w:bCs/>
              </w:rPr>
            </w:pPr>
            <w:r>
              <w:rPr>
                <w:bCs/>
              </w:rPr>
              <w:t>Yoğunluk</w:t>
            </w:r>
            <w:bookmarkStart w:id="0" w:name="_GoBack"/>
            <w:bookmarkEnd w:id="0"/>
          </w:p>
          <w:p w:rsidR="00493ACC" w:rsidRPr="00825AAD" w:rsidRDefault="00493ACC" w:rsidP="009046A8">
            <w:pPr>
              <w:rPr>
                <w:bCs/>
              </w:rPr>
            </w:pPr>
            <w:r>
              <w:rPr>
                <w:bCs/>
              </w:rPr>
              <w:t>Yoğunluk Birimi</w:t>
            </w:r>
          </w:p>
        </w:tc>
      </w:tr>
      <w:tr w:rsidR="00635E5E" w:rsidTr="00A46C22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B56415">
        <w:trPr>
          <w:trHeight w:val="51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35E5E" w:rsidRDefault="009B6D33" w:rsidP="00825AAD">
            <w:pPr>
              <w:rPr>
                <w:bCs/>
              </w:rPr>
            </w:pPr>
            <w:r w:rsidRPr="009B6D33">
              <w:rPr>
                <w:bCs/>
              </w:rPr>
              <w:t>Birbirine karışmayan sıvıların yoğunluk tahmini</w:t>
            </w:r>
            <w:r w:rsidR="00493ACC">
              <w:rPr>
                <w:bCs/>
              </w:rPr>
              <w:t xml:space="preserve"> </w:t>
            </w:r>
            <w:r w:rsidR="004B59EC">
              <w:rPr>
                <w:bCs/>
              </w:rPr>
              <w:t>etkinliği için;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Su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Sıvı yağ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Deney tüpü veya cam bardak</w:t>
            </w:r>
          </w:p>
          <w:p w:rsid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Cam çubuk veya çay kaşığı</w:t>
            </w:r>
          </w:p>
          <w:p w:rsidR="009046A8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Sıvıların yoğunluklarının karşılaştırılması</w:t>
            </w:r>
            <w:r w:rsidR="009046A8">
              <w:rPr>
                <w:bCs/>
              </w:rPr>
              <w:t xml:space="preserve"> etkinliği için;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Dereceli silindir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Su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Sıvı yağ</w:t>
            </w:r>
          </w:p>
          <w:p w:rsidR="009B6D33" w:rsidRPr="009B6D33" w:rsidRDefault="009B6D33" w:rsidP="009B6D33">
            <w:pPr>
              <w:rPr>
                <w:bCs/>
              </w:rPr>
            </w:pPr>
            <w:r w:rsidRPr="009B6D33">
              <w:rPr>
                <w:bCs/>
              </w:rPr>
              <w:t>• Bal</w:t>
            </w:r>
          </w:p>
          <w:p w:rsidR="00493ACC" w:rsidRPr="009046A8" w:rsidRDefault="009B6D33" w:rsidP="00493ACC">
            <w:pPr>
              <w:rPr>
                <w:bCs/>
              </w:rPr>
            </w:pPr>
            <w:r w:rsidRPr="009B6D33">
              <w:rPr>
                <w:bCs/>
              </w:rPr>
              <w:t xml:space="preserve">• Kırmızı veya mavi gıda boyası </w:t>
            </w:r>
          </w:p>
        </w:tc>
      </w:tr>
      <w:tr w:rsidR="00635E5E" w:rsidTr="00B56415">
        <w:trPr>
          <w:trHeight w:val="61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493ACC" w:rsidRPr="00493ACC" w:rsidRDefault="00493ACC" w:rsidP="00493ACC">
            <w:pPr>
              <w:rPr>
                <w:bCs/>
              </w:rPr>
            </w:pPr>
            <w:proofErr w:type="gramStart"/>
            <w:r w:rsidRPr="00493ACC">
              <w:rPr>
                <w:bCs/>
              </w:rPr>
              <w:t>a</w:t>
            </w:r>
            <w:proofErr w:type="gramEnd"/>
            <w:r w:rsidRPr="00493ACC">
              <w:rPr>
                <w:bCs/>
              </w:rPr>
              <w:t>. Yoğunluğun madde için ayırt edici bir özellik olduğu vurgulanır.</w:t>
            </w:r>
          </w:p>
          <w:p w:rsidR="00635E5E" w:rsidRPr="003A1D8B" w:rsidRDefault="00493ACC" w:rsidP="00493ACC">
            <w:pPr>
              <w:rPr>
                <w:bCs/>
              </w:rPr>
            </w:pPr>
            <w:proofErr w:type="gramStart"/>
            <w:r w:rsidRPr="00493ACC">
              <w:rPr>
                <w:bCs/>
              </w:rPr>
              <w:t>b</w:t>
            </w:r>
            <w:proofErr w:type="gramEnd"/>
            <w:r w:rsidRPr="00493ACC">
              <w:rPr>
                <w:bCs/>
              </w:rPr>
              <w:t>. Yoğunluğun birimi olarak g/cm3 kullanılır.</w:t>
            </w:r>
          </w:p>
        </w:tc>
      </w:tr>
      <w:tr w:rsidR="00635E5E" w:rsidTr="00A46C22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385926" w:rsidRDefault="009B6D33" w:rsidP="00231E17">
            <w:pPr>
              <w:rPr>
                <w:bCs/>
              </w:rPr>
            </w:pPr>
            <w:r w:rsidRPr="009B6D33">
              <w:rPr>
                <w:bCs/>
              </w:rPr>
              <w:t>Birbirine karışmayan sıvıların yoğunluk tahmini</w:t>
            </w:r>
            <w:r w:rsidR="009046A8" w:rsidRPr="00493ACC">
              <w:rPr>
                <w:bCs/>
              </w:rPr>
              <w:t xml:space="preserve"> </w:t>
            </w:r>
            <w:r>
              <w:rPr>
                <w:bCs/>
              </w:rPr>
              <w:t>(D.K. Sayfa: 195</w:t>
            </w:r>
            <w:r w:rsidR="004B59EC">
              <w:rPr>
                <w:bCs/>
              </w:rPr>
              <w:t>)</w:t>
            </w:r>
          </w:p>
          <w:p w:rsidR="00493ACC" w:rsidRPr="009B6D33" w:rsidRDefault="009B6D33" w:rsidP="00231E17">
            <w:pPr>
              <w:rPr>
                <w:bCs/>
              </w:rPr>
            </w:pPr>
            <w:r w:rsidRPr="009B6D33">
              <w:rPr>
                <w:bCs/>
              </w:rPr>
              <w:t xml:space="preserve">Sıvıların yoğunluklarının karşılaştırılması </w:t>
            </w:r>
            <w:r>
              <w:rPr>
                <w:bCs/>
              </w:rPr>
              <w:t>(D.K. Sayfa: 196</w:t>
            </w:r>
            <w:r w:rsidR="009046A8">
              <w:rPr>
                <w:bCs/>
              </w:rPr>
              <w:t>)</w:t>
            </w:r>
          </w:p>
        </w:tc>
      </w:tr>
      <w:tr w:rsidR="00635E5E" w:rsidTr="009415AC">
        <w:trPr>
          <w:trHeight w:val="112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21528A" w:rsidRDefault="0021528A" w:rsidP="0021528A">
            <w:pPr>
              <w:rPr>
                <w:b/>
                <w:bCs/>
              </w:rPr>
            </w:pPr>
            <w:r>
              <w:rPr>
                <w:b/>
                <w:bCs/>
              </w:rPr>
              <w:t>Yoğunlukların K</w:t>
            </w:r>
            <w:r w:rsidRPr="000D5AA2">
              <w:rPr>
                <w:b/>
                <w:bCs/>
              </w:rPr>
              <w:t>arşılaştırılması</w:t>
            </w:r>
          </w:p>
          <w:p w:rsidR="0021528A" w:rsidRPr="000D5AA2" w:rsidRDefault="0021528A" w:rsidP="0021528A">
            <w:pPr>
              <w:rPr>
                <w:b/>
              </w:rPr>
            </w:pPr>
            <w:r w:rsidRPr="000D5AA2">
              <w:t>Aynı şartlarda farklı maddelerin yoğunlukları birbirinden farklıdır.</w:t>
            </w:r>
            <w:r>
              <w:t xml:space="preserve"> </w:t>
            </w:r>
            <w:r w:rsidRPr="000D5AA2">
              <w:t>Çünkü farklı maddelerin tanecik yapıları ve taneciklerinin arasındaki</w:t>
            </w:r>
            <w:r>
              <w:t xml:space="preserve"> </w:t>
            </w:r>
            <w:r w:rsidRPr="000D5AA2">
              <w:t>boşluklar da farklıdır.</w:t>
            </w:r>
            <w:r>
              <w:t xml:space="preserve"> </w:t>
            </w:r>
            <w:r w:rsidRPr="000D5AA2">
              <w:rPr>
                <w:b/>
              </w:rPr>
              <w:t>Bu nedenle yoğunluk maddeler için ayırt edici özelliktir.</w:t>
            </w:r>
          </w:p>
          <w:p w:rsidR="0021528A" w:rsidRDefault="0021528A" w:rsidP="0021528A">
            <w:r>
              <w:t>M</w:t>
            </w:r>
            <w:r w:rsidRPr="000D5AA2">
              <w:t>addenin farklı hâllerinin</w:t>
            </w:r>
            <w:r>
              <w:t>(katı-sıvı-gaz)</w:t>
            </w:r>
            <w:r w:rsidRPr="000D5AA2">
              <w:t xml:space="preserve"> yoğunlukları da birbirinden farklıdır. </w:t>
            </w:r>
            <w:r>
              <w:t>M</w:t>
            </w:r>
            <w:r w:rsidRPr="000D5AA2">
              <w:t>addenin tanecikleri arasındaki boşluk ne kadar az ise madde</w:t>
            </w:r>
            <w:r>
              <w:t>nin hacmi o kadar küçülür. Eşit kütlede hacim ne kadar küçük olursa yoğunluk o kadar büyük olur.</w:t>
            </w:r>
            <w:r w:rsidRPr="000D5AA2">
              <w:t xml:space="preserve"> Genellikle madde</w:t>
            </w:r>
            <w:r>
              <w:t xml:space="preserve"> </w:t>
            </w:r>
            <w:r w:rsidRPr="000D5AA2">
              <w:t>katı hâlden sıvı hâle ve sıvı hâlden gaz hâline geçtiğinde tanecikleri arasındaki boşluk artar ve maddenin</w:t>
            </w:r>
            <w:r>
              <w:t xml:space="preserve"> </w:t>
            </w:r>
            <w:r w:rsidRPr="000D5AA2">
              <w:t>yoğunluğu da azalır. Bundan dolayı aynı maddenin yoğunluğunun en fazla olduğu hâli genellikle katı</w:t>
            </w:r>
            <w:r>
              <w:t xml:space="preserve"> </w:t>
            </w:r>
            <w:r w:rsidRPr="000D5AA2">
              <w:t>hâli iken, yoğunluğunun en az olduğu hâli ise gaz hâlidir.</w:t>
            </w:r>
          </w:p>
          <w:p w:rsidR="0021528A" w:rsidRDefault="0021528A" w:rsidP="0021528A">
            <w:pPr>
              <w:rPr>
                <w:b/>
              </w:rPr>
            </w:pPr>
            <w:r w:rsidRPr="00846603">
              <w:rPr>
                <w:b/>
              </w:rPr>
              <w:t>Maddelerin yoğunluğu madde miktarına bağlı değildir.</w:t>
            </w:r>
            <w:r w:rsidRPr="000D5AA2">
              <w:t xml:space="preserve"> Çünkü madde miktarı artıkça maddenin</w:t>
            </w:r>
            <w:r>
              <w:t xml:space="preserve"> </w:t>
            </w:r>
            <w:r w:rsidRPr="000D5AA2">
              <w:t>kütlesi ve hacmi aynı oranda arttığı için maddenin yoğunluğu sabit kalır. Örneğin aynı sıcaklıkta bir</w:t>
            </w:r>
            <w:r>
              <w:t xml:space="preserve"> damla suyun</w:t>
            </w:r>
            <w:r w:rsidRPr="000D5AA2">
              <w:t xml:space="preserve"> yoğunluğu bir sürahi </w:t>
            </w:r>
            <w:r>
              <w:t>suyun</w:t>
            </w:r>
            <w:r w:rsidRPr="000D5AA2">
              <w:t xml:space="preserve"> yoğunluğuna eşittir. Çünkü </w:t>
            </w:r>
            <w:r w:rsidRPr="00846603">
              <w:rPr>
                <w:b/>
              </w:rPr>
              <w:t>maddelerin yoğunluğu sabittir ve sadece sıcaklıkla değişir.</w:t>
            </w:r>
            <w:r>
              <w:rPr>
                <w:b/>
              </w:rPr>
              <w:t xml:space="preserve"> Genellikle sıcaklık artarsa maddelerin hacmi artacağından yoğunlukları azalır.</w:t>
            </w:r>
          </w:p>
          <w:p w:rsidR="0021528A" w:rsidRDefault="0021528A" w:rsidP="0021528A">
            <w:r>
              <w:t>M</w:t>
            </w:r>
            <w:r w:rsidRPr="00846603">
              <w:t>addelerin yoğunluklarını karşılaştırmanın en kolay yolu, maddelerin bir sıvıda batma</w:t>
            </w:r>
            <w:r>
              <w:t xml:space="preserve"> </w:t>
            </w:r>
            <w:r w:rsidRPr="00846603">
              <w:t xml:space="preserve">veya yüzme özelliklerinin karşılaştırılmasıdır. </w:t>
            </w:r>
            <w:r>
              <w:t>Yoğunluğu sıvının yoğunluğundan büyük olan</w:t>
            </w:r>
            <w:r w:rsidRPr="00846603">
              <w:t xml:space="preserve"> madde sıvının dibine batarken,</w:t>
            </w:r>
            <w:r>
              <w:t xml:space="preserve"> Yoğunluğu sıvının yoğunluğundan</w:t>
            </w:r>
            <w:r w:rsidRPr="00846603">
              <w:t xml:space="preserve"> az olan madde sıvıda yüzer.</w:t>
            </w:r>
          </w:p>
          <w:p w:rsidR="0021528A" w:rsidRDefault="0021528A" w:rsidP="0021528A">
            <w:r w:rsidRPr="00846603">
              <w:t>Birbirine karışmayan sıvı maddelerin yoğunluklarını birbiri ile</w:t>
            </w:r>
            <w:r>
              <w:t xml:space="preserve"> </w:t>
            </w:r>
            <w:r w:rsidRPr="00846603">
              <w:t>karşılaştır</w:t>
            </w:r>
            <w:r>
              <w:t>ırken y</w:t>
            </w:r>
            <w:r w:rsidRPr="00846603">
              <w:t>oğunlukları farklı olan ve birbirine karışmayan</w:t>
            </w:r>
            <w:r>
              <w:t xml:space="preserve"> </w:t>
            </w:r>
            <w:r w:rsidRPr="00846603">
              <w:t>sıvılar aynı kap içine konul</w:t>
            </w:r>
            <w:r>
              <w:t>ur. Sıvı maddelerden yoğunluğu büyük olan en altta kalacak şekilde yukarıya doğu sıralanırlar.</w:t>
            </w:r>
          </w:p>
          <w:p w:rsidR="0021528A" w:rsidRDefault="0021528A" w:rsidP="0021528A">
            <w:r>
              <w:lastRenderedPageBreak/>
              <w:t>Örneğin; aşağıda birbirine karışmayan sıvıların aynı kap içerisindeki konumları verilmiştir.</w:t>
            </w:r>
          </w:p>
          <w:p w:rsidR="0021528A" w:rsidRDefault="0021528A" w:rsidP="002152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49A5C9" wp14:editId="7C69CEF5">
                  <wp:extent cx="1704975" cy="1881840"/>
                  <wp:effectExtent l="0" t="0" r="0" b="444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663" cy="188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8A" w:rsidRDefault="0021528A" w:rsidP="0021528A">
            <w:r>
              <w:t xml:space="preserve">Buna göre sıvıların yoğunluk sıralaması:            </w:t>
            </w:r>
            <w:proofErr w:type="spellStart"/>
            <w:r w:rsidRPr="009B2AF8">
              <w:rPr>
                <w:b/>
                <w:sz w:val="28"/>
                <w:szCs w:val="28"/>
              </w:rPr>
              <w:t>d</w:t>
            </w:r>
            <w:r w:rsidRPr="009B2AF8">
              <w:rPr>
                <w:b/>
                <w:sz w:val="28"/>
                <w:szCs w:val="28"/>
                <w:vertAlign w:val="subscript"/>
              </w:rPr>
              <w:t>P</w:t>
            </w:r>
            <w:proofErr w:type="spellEnd"/>
            <w:r w:rsidRPr="009B2AF8">
              <w:rPr>
                <w:b/>
                <w:sz w:val="28"/>
                <w:szCs w:val="28"/>
              </w:rPr>
              <w:t xml:space="preserve"> &gt; </w:t>
            </w:r>
            <w:proofErr w:type="spellStart"/>
            <w:r w:rsidRPr="009B2AF8">
              <w:rPr>
                <w:b/>
                <w:sz w:val="28"/>
                <w:szCs w:val="28"/>
              </w:rPr>
              <w:t>d</w:t>
            </w:r>
            <w:r w:rsidRPr="009B2AF8">
              <w:rPr>
                <w:b/>
                <w:sz w:val="28"/>
                <w:szCs w:val="28"/>
                <w:vertAlign w:val="subscript"/>
              </w:rPr>
              <w:t>O</w:t>
            </w:r>
            <w:proofErr w:type="spellEnd"/>
            <w:r w:rsidRPr="009B2AF8">
              <w:rPr>
                <w:b/>
                <w:sz w:val="28"/>
                <w:szCs w:val="28"/>
              </w:rPr>
              <w:t xml:space="preserve"> &gt; </w:t>
            </w:r>
            <w:proofErr w:type="spellStart"/>
            <w:r w:rsidRPr="009B2AF8">
              <w:rPr>
                <w:b/>
                <w:sz w:val="28"/>
                <w:szCs w:val="28"/>
              </w:rPr>
              <w:t>d</w:t>
            </w:r>
            <w:r w:rsidRPr="009B2AF8">
              <w:rPr>
                <w:b/>
                <w:sz w:val="28"/>
                <w:szCs w:val="28"/>
                <w:vertAlign w:val="subscript"/>
              </w:rPr>
              <w:t>N</w:t>
            </w:r>
            <w:proofErr w:type="spellEnd"/>
            <w:r w:rsidRPr="009B2AF8">
              <w:rPr>
                <w:b/>
                <w:sz w:val="28"/>
                <w:szCs w:val="28"/>
              </w:rPr>
              <w:t xml:space="preserve"> &gt; </w:t>
            </w:r>
            <w:proofErr w:type="spellStart"/>
            <w:r w:rsidRPr="009B2AF8">
              <w:rPr>
                <w:b/>
                <w:sz w:val="28"/>
                <w:szCs w:val="28"/>
              </w:rPr>
              <w:t>d</w:t>
            </w:r>
            <w:r w:rsidRPr="009B2AF8">
              <w:rPr>
                <w:b/>
                <w:sz w:val="28"/>
                <w:szCs w:val="28"/>
                <w:vertAlign w:val="subscript"/>
              </w:rPr>
              <w:t>M</w:t>
            </w:r>
            <w:proofErr w:type="spellEnd"/>
            <w:r w:rsidRPr="009B2AF8">
              <w:rPr>
                <w:b/>
                <w:sz w:val="28"/>
                <w:szCs w:val="28"/>
              </w:rPr>
              <w:t xml:space="preserve"> &gt; </w:t>
            </w:r>
            <w:proofErr w:type="spellStart"/>
            <w:r w:rsidRPr="009B2AF8">
              <w:rPr>
                <w:b/>
                <w:sz w:val="28"/>
                <w:szCs w:val="28"/>
              </w:rPr>
              <w:t>d</w:t>
            </w:r>
            <w:r w:rsidRPr="009B2AF8">
              <w:rPr>
                <w:b/>
                <w:sz w:val="28"/>
                <w:szCs w:val="28"/>
                <w:vertAlign w:val="subscript"/>
              </w:rPr>
              <w:t>L</w:t>
            </w:r>
            <w:proofErr w:type="spellEnd"/>
            <w:r w:rsidRPr="009B2AF8">
              <w:rPr>
                <w:b/>
                <w:sz w:val="28"/>
                <w:szCs w:val="28"/>
              </w:rPr>
              <w:t xml:space="preserve"> &gt; </w:t>
            </w:r>
            <w:proofErr w:type="spellStart"/>
            <w:proofErr w:type="gramStart"/>
            <w:r w:rsidRPr="009B2AF8">
              <w:rPr>
                <w:b/>
                <w:sz w:val="28"/>
                <w:szCs w:val="28"/>
              </w:rPr>
              <w:t>d</w:t>
            </w:r>
            <w:r w:rsidRPr="009B2AF8">
              <w:rPr>
                <w:b/>
                <w:sz w:val="28"/>
                <w:szCs w:val="28"/>
                <w:vertAlign w:val="subscript"/>
              </w:rPr>
              <w:t>K</w:t>
            </w:r>
            <w:proofErr w:type="spellEnd"/>
            <w:r>
              <w:t xml:space="preserve">  şeklinde</w:t>
            </w:r>
            <w:proofErr w:type="gramEnd"/>
            <w:r>
              <w:t xml:space="preserve"> olur.</w:t>
            </w:r>
          </w:p>
          <w:p w:rsidR="0021528A" w:rsidRDefault="0021528A" w:rsidP="0021528A"/>
          <w:p w:rsidR="0021528A" w:rsidRDefault="0021528A" w:rsidP="0021528A">
            <w:pPr>
              <w:rPr>
                <w:b/>
                <w:bCs/>
              </w:rPr>
            </w:pPr>
            <w:r>
              <w:rPr>
                <w:b/>
                <w:bCs/>
              </w:rPr>
              <w:t>Suyun Yoğunluğu ve Canlılar İçin Ö</w:t>
            </w:r>
            <w:r w:rsidRPr="00846603">
              <w:rPr>
                <w:b/>
                <w:bCs/>
              </w:rPr>
              <w:t>nemi</w:t>
            </w:r>
          </w:p>
          <w:p w:rsidR="0021528A" w:rsidRDefault="0021528A" w:rsidP="0021528A">
            <w:r w:rsidRPr="00846603">
              <w:t>Maddenin farklı hâllerinin yoğunluklarının birbirinden</w:t>
            </w:r>
            <w:r>
              <w:t xml:space="preserve"> </w:t>
            </w:r>
            <w:r w:rsidRPr="00846603">
              <w:t>farklı</w:t>
            </w:r>
            <w:r>
              <w:t xml:space="preserve"> olmasından dolayı suyun da farklı hallerinin yoğunluğu birbirinden farklıdır. Normal şartlarda sıvı bir madde soğudukça </w:t>
            </w:r>
            <w:r w:rsidRPr="00846603">
              <w:t>taneciklerinin hızı yavaşlar ve tanecikler birbirine yaklaşır.</w:t>
            </w:r>
            <w:r>
              <w:t xml:space="preserve"> </w:t>
            </w:r>
            <w:r w:rsidRPr="00846603">
              <w:t>Böylelikle maddenin hacmi küçülür. Hacmi küçülmesine rağmen</w:t>
            </w:r>
            <w:r>
              <w:t xml:space="preserve"> </w:t>
            </w:r>
            <w:r w:rsidRPr="00846603">
              <w:t xml:space="preserve">maddenin kütlesi </w:t>
            </w:r>
            <w:r>
              <w:t xml:space="preserve">değişmez. Bu nedenle maddelerin </w:t>
            </w:r>
            <w:r w:rsidRPr="00846603">
              <w:t>yoğunluğu</w:t>
            </w:r>
            <w:r>
              <w:t xml:space="preserve"> </w:t>
            </w:r>
            <w:r w:rsidRPr="00846603">
              <w:t>artar.</w:t>
            </w:r>
            <w:r>
              <w:t xml:space="preserve"> Ancak;</w:t>
            </w:r>
          </w:p>
          <w:p w:rsidR="0021528A" w:rsidRDefault="0021528A" w:rsidP="0021528A">
            <w:r w:rsidRPr="00846603">
              <w:rPr>
                <w:b/>
                <w:bCs/>
              </w:rPr>
              <w:t>Su, bu davranışı göstermeyen nadir maddelerden biridir.</w:t>
            </w:r>
            <w:r>
              <w:rPr>
                <w:b/>
                <w:bCs/>
              </w:rPr>
              <w:t xml:space="preserve"> </w:t>
            </w:r>
            <w:r w:rsidRPr="00846603">
              <w:t>Birçok maddenin katı hâlinin yoğunluğu sıvı hâlinden daha büyük</w:t>
            </w:r>
            <w:r>
              <w:rPr>
                <w:b/>
                <w:bCs/>
              </w:rPr>
              <w:t xml:space="preserve"> </w:t>
            </w:r>
            <w:r w:rsidRPr="00846603">
              <w:t xml:space="preserve">olmasına rağmen, </w:t>
            </w:r>
            <w:r w:rsidRPr="00846603">
              <w:rPr>
                <w:b/>
                <w:bCs/>
              </w:rPr>
              <w:t>buzun yoğunluğu suyun yoğunluğundan küçüktür.</w:t>
            </w:r>
            <w:r>
              <w:rPr>
                <w:b/>
                <w:bCs/>
              </w:rPr>
              <w:t xml:space="preserve"> </w:t>
            </w:r>
            <w:r w:rsidRPr="00846603">
              <w:t>Çünkü su donarken tanecikleri birbirine yaklaşmaz aksine</w:t>
            </w:r>
            <w:r>
              <w:rPr>
                <w:b/>
                <w:bCs/>
              </w:rPr>
              <w:t xml:space="preserve"> </w:t>
            </w:r>
            <w:r w:rsidRPr="00846603">
              <w:t>birbirinden uzaklaşırlar. Bu durum buzun hacminin aynı miktardaki</w:t>
            </w:r>
            <w:r>
              <w:rPr>
                <w:b/>
                <w:bCs/>
              </w:rPr>
              <w:t xml:space="preserve"> </w:t>
            </w:r>
            <w:r w:rsidRPr="00846603">
              <w:t>suyun hacmine göre daha büyük olmasına neden olur.</w:t>
            </w:r>
            <w:r>
              <w:t xml:space="preserve"> Bu nedenle buz parçası su içerisinde yüzer, donan şişeler patlar.</w:t>
            </w:r>
          </w:p>
          <w:p w:rsidR="0021528A" w:rsidRDefault="0021528A" w:rsidP="0021528A">
            <w:r>
              <w:rPr>
                <w:noProof/>
              </w:rPr>
              <w:drawing>
                <wp:inline distT="0" distB="0" distL="0" distR="0" wp14:anchorId="02357D07" wp14:editId="590A17EF">
                  <wp:extent cx="2214041" cy="1314450"/>
                  <wp:effectExtent l="0" t="0" r="0" b="0"/>
                  <wp:docPr id="5" name="Resim 5" descr="http://www.yesilist.com/uploaded/333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yesilist.com/uploaded/333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343" cy="1322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2AF8">
              <w:t xml:space="preserve"> </w:t>
            </w:r>
            <w:r>
              <w:rPr>
                <w:noProof/>
              </w:rPr>
              <w:drawing>
                <wp:inline distT="0" distB="0" distL="0" distR="0" wp14:anchorId="734513F9" wp14:editId="3C1C3ABB">
                  <wp:extent cx="2533650" cy="1297874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83" cy="131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528A" w:rsidRDefault="0021528A" w:rsidP="0021528A">
            <w:r w:rsidRPr="00846603">
              <w:t>Suyun sahip olduğu bu sıra dışı özellik hayatın devamını</w:t>
            </w:r>
            <w:r>
              <w:t xml:space="preserve"> </w:t>
            </w:r>
            <w:r w:rsidRPr="00846603">
              <w:t>sağlayan önemli bir özelliktir. Buz dağlarının suyun</w:t>
            </w:r>
            <w:r>
              <w:t xml:space="preserve"> </w:t>
            </w:r>
            <w:r w:rsidRPr="00846603">
              <w:t>üzerinde yüzmesi buzun yoğunluğunun sudan küçük</w:t>
            </w:r>
            <w:r>
              <w:t xml:space="preserve"> </w:t>
            </w:r>
            <w:r w:rsidRPr="00846603">
              <w:t xml:space="preserve">olmasından kaynaklanmaktadır. </w:t>
            </w:r>
          </w:p>
          <w:p w:rsidR="0021528A" w:rsidRDefault="0021528A" w:rsidP="0021528A">
            <w:r>
              <w:rPr>
                <w:noProof/>
              </w:rPr>
              <w:drawing>
                <wp:inline distT="0" distB="0" distL="0" distR="0" wp14:anchorId="2205FAC4" wp14:editId="5A71FB15">
                  <wp:extent cx="2543175" cy="1835150"/>
                  <wp:effectExtent l="0" t="0" r="9525" b="0"/>
                  <wp:docPr id="8" name="Resim 8" descr="http://www.germetavan.com/Yuklemeler/78417shutterstock_1852124--Su-altinda-ve-su-ustunde-buz-da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ermetavan.com/Yuklemeler/78417shutterstock_1852124--Su-altinda-ve-su-ustunde-buz-da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124" cy="187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8A" w:rsidRDefault="0021528A" w:rsidP="0021528A">
            <w:r w:rsidRPr="00846603">
              <w:rPr>
                <w:b/>
              </w:rPr>
              <w:t>Buz dağları suya batsaydı</w:t>
            </w:r>
            <w:r w:rsidRPr="00846603">
              <w:t xml:space="preserve"> okyanuslar dipten donardı. Bu durum dipte</w:t>
            </w:r>
            <w:r>
              <w:t xml:space="preserve"> </w:t>
            </w:r>
            <w:r w:rsidRPr="00846603">
              <w:t>yaşayan canlıların ve onlarla beslenen diğer tüm canlıların</w:t>
            </w:r>
            <w:r>
              <w:t xml:space="preserve"> </w:t>
            </w:r>
            <w:r w:rsidRPr="00846603">
              <w:t>ölmesine ve suda hayatın sona ermesine neden</w:t>
            </w:r>
            <w:r>
              <w:t xml:space="preserve"> </w:t>
            </w:r>
            <w:r w:rsidRPr="00846603">
              <w:t>olurdu.</w:t>
            </w:r>
            <w:r>
              <w:t xml:space="preserve"> </w:t>
            </w:r>
          </w:p>
          <w:p w:rsidR="0021528A" w:rsidRDefault="0021528A" w:rsidP="0021528A">
            <w:r>
              <w:rPr>
                <w:noProof/>
              </w:rPr>
              <w:lastRenderedPageBreak/>
              <w:drawing>
                <wp:inline distT="0" distB="0" distL="0" distR="0" wp14:anchorId="61BA3236" wp14:editId="3F253CCD">
                  <wp:extent cx="3000375" cy="2002068"/>
                  <wp:effectExtent l="0" t="0" r="0" b="0"/>
                  <wp:docPr id="9" name="Resim 9" descr="http://www.denizhaber.com.tr/d/other/donan_gol_bal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enizhaber.com.tr/d/other/donan_gol_bal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363" cy="202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8A" w:rsidRPr="0072295A" w:rsidRDefault="0021528A" w:rsidP="0021528A">
            <w:r w:rsidRPr="00846603">
              <w:t xml:space="preserve">Kışın donan suların, </w:t>
            </w:r>
            <w:r>
              <w:t xml:space="preserve">nehirlerin ve göllerin yüzeyini </w:t>
            </w:r>
            <w:r w:rsidRPr="00846603">
              <w:t>kaplaması suların dibe doğru donmasını önler. Bu durum</w:t>
            </w:r>
            <w:r>
              <w:t xml:space="preserve"> </w:t>
            </w:r>
            <w:r w:rsidRPr="00846603">
              <w:t>sulardaki yaşamın devam etmesini sağlar.</w:t>
            </w:r>
          </w:p>
          <w:p w:rsidR="00927A25" w:rsidRPr="00927A25" w:rsidRDefault="00927A25" w:rsidP="0021528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3A1D8B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8D3BD2" w:rsidRDefault="000E120A" w:rsidP="009046A8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9B6D33" w:rsidP="00125FE2">
      <w:pPr>
        <w:jc w:val="center"/>
        <w:rPr>
          <w:sz w:val="24"/>
          <w:szCs w:val="24"/>
        </w:rPr>
      </w:pPr>
      <w:hyperlink r:id="rId10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F2A53"/>
    <w:multiLevelType w:val="hybridMultilevel"/>
    <w:tmpl w:val="FAA66D5E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D5B8B"/>
    <w:multiLevelType w:val="multilevel"/>
    <w:tmpl w:val="57D8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017B3"/>
    <w:multiLevelType w:val="hybridMultilevel"/>
    <w:tmpl w:val="B7909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0F0AF8"/>
    <w:multiLevelType w:val="multilevel"/>
    <w:tmpl w:val="0D48E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6948C7"/>
    <w:multiLevelType w:val="hybridMultilevel"/>
    <w:tmpl w:val="797E4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30"/>
  </w:num>
  <w:num w:numId="4">
    <w:abstractNumId w:val="1"/>
  </w:num>
  <w:num w:numId="5">
    <w:abstractNumId w:val="21"/>
  </w:num>
  <w:num w:numId="6">
    <w:abstractNumId w:val="5"/>
  </w:num>
  <w:num w:numId="7">
    <w:abstractNumId w:val="26"/>
  </w:num>
  <w:num w:numId="8">
    <w:abstractNumId w:val="18"/>
  </w:num>
  <w:num w:numId="9">
    <w:abstractNumId w:val="22"/>
  </w:num>
  <w:num w:numId="10">
    <w:abstractNumId w:val="10"/>
  </w:num>
  <w:num w:numId="11">
    <w:abstractNumId w:val="23"/>
  </w:num>
  <w:num w:numId="12">
    <w:abstractNumId w:val="40"/>
  </w:num>
  <w:num w:numId="13">
    <w:abstractNumId w:val="2"/>
  </w:num>
  <w:num w:numId="14">
    <w:abstractNumId w:val="17"/>
  </w:num>
  <w:num w:numId="15">
    <w:abstractNumId w:val="38"/>
  </w:num>
  <w:num w:numId="16">
    <w:abstractNumId w:val="9"/>
  </w:num>
  <w:num w:numId="17">
    <w:abstractNumId w:val="32"/>
  </w:num>
  <w:num w:numId="18">
    <w:abstractNumId w:val="12"/>
  </w:num>
  <w:num w:numId="19">
    <w:abstractNumId w:val="6"/>
  </w:num>
  <w:num w:numId="20">
    <w:abstractNumId w:val="3"/>
  </w:num>
  <w:num w:numId="21">
    <w:abstractNumId w:val="45"/>
  </w:num>
  <w:num w:numId="22">
    <w:abstractNumId w:val="28"/>
  </w:num>
  <w:num w:numId="23">
    <w:abstractNumId w:val="4"/>
  </w:num>
  <w:num w:numId="24">
    <w:abstractNumId w:val="33"/>
  </w:num>
  <w:num w:numId="25">
    <w:abstractNumId w:val="34"/>
  </w:num>
  <w:num w:numId="26">
    <w:abstractNumId w:val="46"/>
  </w:num>
  <w:num w:numId="27">
    <w:abstractNumId w:val="25"/>
  </w:num>
  <w:num w:numId="28">
    <w:abstractNumId w:val="44"/>
  </w:num>
  <w:num w:numId="29">
    <w:abstractNumId w:val="15"/>
  </w:num>
  <w:num w:numId="30">
    <w:abstractNumId w:val="29"/>
  </w:num>
  <w:num w:numId="31">
    <w:abstractNumId w:val="27"/>
  </w:num>
  <w:num w:numId="32">
    <w:abstractNumId w:val="0"/>
  </w:num>
  <w:num w:numId="33">
    <w:abstractNumId w:val="20"/>
  </w:num>
  <w:num w:numId="34">
    <w:abstractNumId w:val="7"/>
  </w:num>
  <w:num w:numId="35">
    <w:abstractNumId w:val="31"/>
  </w:num>
  <w:num w:numId="36">
    <w:abstractNumId w:val="8"/>
  </w:num>
  <w:num w:numId="37">
    <w:abstractNumId w:val="36"/>
  </w:num>
  <w:num w:numId="38">
    <w:abstractNumId w:val="37"/>
  </w:num>
  <w:num w:numId="39">
    <w:abstractNumId w:val="39"/>
  </w:num>
  <w:num w:numId="40">
    <w:abstractNumId w:val="14"/>
  </w:num>
  <w:num w:numId="41">
    <w:abstractNumId w:val="47"/>
  </w:num>
  <w:num w:numId="42">
    <w:abstractNumId w:val="35"/>
  </w:num>
  <w:num w:numId="43">
    <w:abstractNumId w:val="16"/>
  </w:num>
  <w:num w:numId="44">
    <w:abstractNumId w:val="24"/>
  </w:num>
  <w:num w:numId="45">
    <w:abstractNumId w:val="43"/>
  </w:num>
  <w:num w:numId="46">
    <w:abstractNumId w:val="41"/>
  </w:num>
  <w:num w:numId="47">
    <w:abstractNumId w:val="19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2BA6"/>
    <w:rsid w:val="00067413"/>
    <w:rsid w:val="000E120A"/>
    <w:rsid w:val="00125FE2"/>
    <w:rsid w:val="0018041D"/>
    <w:rsid w:val="0021528A"/>
    <w:rsid w:val="00231E17"/>
    <w:rsid w:val="00276317"/>
    <w:rsid w:val="0031671E"/>
    <w:rsid w:val="00385926"/>
    <w:rsid w:val="003A1D8B"/>
    <w:rsid w:val="0043426E"/>
    <w:rsid w:val="004512DC"/>
    <w:rsid w:val="004644DE"/>
    <w:rsid w:val="00493ACC"/>
    <w:rsid w:val="004B59EC"/>
    <w:rsid w:val="00635E5E"/>
    <w:rsid w:val="006C296D"/>
    <w:rsid w:val="007D7A3A"/>
    <w:rsid w:val="00825AAD"/>
    <w:rsid w:val="008D3BD2"/>
    <w:rsid w:val="008E02E2"/>
    <w:rsid w:val="009046A8"/>
    <w:rsid w:val="00927A25"/>
    <w:rsid w:val="009415AC"/>
    <w:rsid w:val="00951131"/>
    <w:rsid w:val="00953B28"/>
    <w:rsid w:val="009B6D33"/>
    <w:rsid w:val="00A46C22"/>
    <w:rsid w:val="00B56415"/>
    <w:rsid w:val="00B77C5E"/>
    <w:rsid w:val="00D84B6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styleId="DzTablo1">
    <w:name w:val="Plain Table 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493AC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19</cp:revision>
  <dcterms:created xsi:type="dcterms:W3CDTF">2015-10-31T14:42:00Z</dcterms:created>
  <dcterms:modified xsi:type="dcterms:W3CDTF">2016-01-16T20:26:00Z</dcterms:modified>
</cp:coreProperties>
</file>