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201</w:t>
      </w:r>
      <w:r w:rsidR="00A0246E">
        <w:rPr>
          <w:b/>
          <w:sz w:val="24"/>
          <w:szCs w:val="24"/>
        </w:rPr>
        <w:t>6- 2017</w:t>
      </w:r>
      <w:r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231E17" w:rsidP="005E0EEE">
            <w:r>
              <w:t>3</w:t>
            </w:r>
            <w:r w:rsidR="00635E5E">
              <w:t>.</w:t>
            </w:r>
            <w:r w:rsidR="005E0EEE">
              <w:t xml:space="preserve"> </w:t>
            </w:r>
            <w:r w:rsidR="00635E5E">
              <w:t>Hafta (</w:t>
            </w:r>
            <w:r w:rsidR="005E0EEE">
              <w:t>3 – 7</w:t>
            </w:r>
            <w:r w:rsidR="00D84B6A">
              <w:t xml:space="preserve"> </w:t>
            </w:r>
            <w:r w:rsidR="00635E5E">
              <w:t>Ekim</w:t>
            </w:r>
            <w:r w:rsidR="005E0EEE">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231E17">
            <w:r>
              <w:t>Destek ve Hareket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Default="005E0EEE" w:rsidP="00231E17">
            <w:r w:rsidRPr="005E0EEE">
              <w:t>6.1.2.1. Destek ve hareket sistemine ait yapıları açıklar ve görevlerin</w:t>
            </w:r>
            <w:r>
              <w:t xml:space="preserve">i belirterek örnekler verir. </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5E0EEE" w:rsidRPr="005E0EEE" w:rsidRDefault="005E0EEE" w:rsidP="005E0EEE">
            <w:pPr>
              <w:rPr>
                <w:bCs/>
              </w:rPr>
            </w:pPr>
            <w:r w:rsidRPr="005E0EEE">
              <w:rPr>
                <w:bCs/>
              </w:rPr>
              <w:t>Kıkırdak</w:t>
            </w:r>
          </w:p>
          <w:p w:rsidR="005E0EEE" w:rsidRPr="005E0EEE" w:rsidRDefault="005E0EEE" w:rsidP="005E0EEE">
            <w:pPr>
              <w:rPr>
                <w:bCs/>
              </w:rPr>
            </w:pPr>
            <w:r w:rsidRPr="005E0EEE">
              <w:rPr>
                <w:bCs/>
              </w:rPr>
              <w:t>Kemik</w:t>
            </w:r>
            <w:bookmarkStart w:id="0" w:name="_GoBack"/>
            <w:bookmarkEnd w:id="0"/>
          </w:p>
          <w:p w:rsidR="005E0EEE" w:rsidRPr="005E0EEE" w:rsidRDefault="005E0EEE" w:rsidP="005E0EEE">
            <w:pPr>
              <w:rPr>
                <w:bCs/>
              </w:rPr>
            </w:pPr>
            <w:r w:rsidRPr="005E0EEE">
              <w:rPr>
                <w:bCs/>
              </w:rPr>
              <w:t>Eklem</w:t>
            </w:r>
          </w:p>
          <w:p w:rsidR="005E0EEE" w:rsidRPr="005E0EEE" w:rsidRDefault="005E0EEE" w:rsidP="005E0EEE">
            <w:pPr>
              <w:rPr>
                <w:bCs/>
              </w:rPr>
            </w:pPr>
            <w:r w:rsidRPr="005E0EEE">
              <w:rPr>
                <w:bCs/>
              </w:rPr>
              <w:t>Kas</w:t>
            </w:r>
          </w:p>
          <w:p w:rsidR="00231E17" w:rsidRDefault="005E0EEE" w:rsidP="005E0EEE">
            <w:r w:rsidRPr="005E0EEE">
              <w:rPr>
                <w:bCs/>
              </w:rPr>
              <w:t>Destek ve hareket sisteminin sağlığı</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5E0EEE" w:rsidP="00A46C22">
            <w:r w:rsidRPr="005E0EEE">
              <w:rPr>
                <w:bCs/>
              </w:rPr>
              <w:t>Kemiklerimi tanıyorum</w:t>
            </w:r>
            <w:r>
              <w:rPr>
                <w:bCs/>
              </w:rPr>
              <w:t xml:space="preserve"> etkinliği için;</w:t>
            </w:r>
          </w:p>
          <w:p w:rsidR="005E0EEE" w:rsidRPr="005E0EEE" w:rsidRDefault="005E0EEE" w:rsidP="005E0EEE">
            <w:r w:rsidRPr="005E0EEE">
              <w:t>• A2 boyutunda resim kâğıdı</w:t>
            </w:r>
          </w:p>
          <w:p w:rsidR="005E0EEE" w:rsidRDefault="005E0EEE" w:rsidP="005E0EEE">
            <w:r w:rsidRPr="005E0EEE">
              <w:t>• Dört farklı renkte boya kalemi</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231E17" w:rsidRPr="00231E17" w:rsidRDefault="00231E17" w:rsidP="00231E17">
            <w:r w:rsidRPr="00231E17">
              <w:t>[!] 1.1 Kemiğin kısımları uzun bir kemik üzerinde gösterilir.</w:t>
            </w:r>
          </w:p>
          <w:p w:rsidR="00635E5E" w:rsidRDefault="00231E17" w:rsidP="00231E17">
            <w:r w:rsidRPr="00231E17">
              <w:t>[!] 1.3 Eklemin yapısı oynar eklem şekli</w:t>
            </w:r>
            <w:r>
              <w:t xml:space="preserve"> üzerinde </w:t>
            </w:r>
            <w:r w:rsidRPr="00231E17">
              <w:t>verilir.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43426E" w:rsidRPr="005E0EEE" w:rsidRDefault="005E0EEE" w:rsidP="005E0EEE">
            <w:r w:rsidRPr="005E0EEE">
              <w:rPr>
                <w:bCs/>
              </w:rPr>
              <w:t>Kemiklerimi tanıyorum</w:t>
            </w:r>
            <w:r>
              <w:rPr>
                <w:bCs/>
              </w:rPr>
              <w:t xml:space="preserve"> </w:t>
            </w:r>
            <w:r w:rsidRPr="005E0EEE">
              <w:rPr>
                <w:bCs/>
              </w:rPr>
              <w:t xml:space="preserve">(D.K. Sayfa: </w:t>
            </w:r>
            <w:r>
              <w:rPr>
                <w:bCs/>
              </w:rPr>
              <w:t>34</w:t>
            </w:r>
            <w:r w:rsidRPr="005E0EEE">
              <w:rPr>
                <w:bCs/>
              </w:rPr>
              <w:t>)</w:t>
            </w:r>
          </w:p>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231E17" w:rsidRDefault="00231E17" w:rsidP="00231E17">
            <w:pPr>
              <w:autoSpaceDE w:val="0"/>
              <w:autoSpaceDN w:val="0"/>
              <w:adjustRightInd w:val="0"/>
              <w:rPr>
                <w:rFonts w:cs="mHelvetica"/>
                <w:b/>
                <w:color w:val="FF0000"/>
              </w:rPr>
            </w:pPr>
            <w:r>
              <w:rPr>
                <w:rFonts w:cs="mHelvetica"/>
                <w:b/>
                <w:color w:val="FF0000"/>
              </w:rPr>
              <w:t>DESTEK VE HAREKET SİSTEMİ</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rPr>
            </w:pPr>
            <w:r>
              <w:rPr>
                <w:rFonts w:cs="mHelvetica"/>
              </w:rPr>
              <w:t>Vücudumuzun dik durmasını</w:t>
            </w:r>
            <w:r w:rsidRPr="00EE0730">
              <w:rPr>
                <w:rFonts w:cs="mHelvetica"/>
              </w:rPr>
              <w:t xml:space="preserve"> sağlayan </w:t>
            </w:r>
            <w:r>
              <w:rPr>
                <w:rFonts w:cs="mHelvetica"/>
              </w:rPr>
              <w:t xml:space="preserve">ve sert olan </w:t>
            </w:r>
            <w:r w:rsidRPr="00EE0730">
              <w:rPr>
                <w:rFonts w:cs="mHelvetica"/>
              </w:rPr>
              <w:t xml:space="preserve">yapılara </w:t>
            </w:r>
            <w:r w:rsidRPr="00EE0730">
              <w:rPr>
                <w:rFonts w:cs="mHelvetica"/>
                <w:b/>
                <w:color w:val="FF0000"/>
              </w:rPr>
              <w:t>kemik</w:t>
            </w:r>
            <w:r w:rsidRPr="00EE0730">
              <w:rPr>
                <w:rFonts w:cs="mHelvetica"/>
              </w:rPr>
              <w:t xml:space="preserve"> denir. Kemikler olmasaydı kaslar</w:t>
            </w:r>
            <w:r>
              <w:rPr>
                <w:rFonts w:cs="mHelvetica"/>
              </w:rPr>
              <w:t xml:space="preserve"> ve organlar gibi yumuşak yapı</w:t>
            </w:r>
            <w:r w:rsidRPr="00EE0730">
              <w:rPr>
                <w:rFonts w:cs="mHelvetica"/>
              </w:rPr>
              <w:t>lardan oluşan vücudumuz çökerdi.</w:t>
            </w:r>
          </w:p>
          <w:p w:rsidR="00231E17" w:rsidRDefault="00231E17" w:rsidP="00231E17">
            <w:pPr>
              <w:autoSpaceDE w:val="0"/>
              <w:autoSpaceDN w:val="0"/>
              <w:adjustRightInd w:val="0"/>
              <w:rPr>
                <w:rFonts w:cs="mHelvetica"/>
              </w:rPr>
            </w:pPr>
          </w:p>
          <w:p w:rsidR="00231E17" w:rsidRDefault="00231E17" w:rsidP="00231E17">
            <w:pPr>
              <w:autoSpaceDE w:val="0"/>
              <w:autoSpaceDN w:val="0"/>
              <w:adjustRightInd w:val="0"/>
              <w:rPr>
                <w:rFonts w:cs="mHelvetica"/>
              </w:rPr>
            </w:pPr>
            <w:r>
              <w:rPr>
                <w:rFonts w:cs="mHelvetica"/>
              </w:rPr>
              <w:t>Kemiği kırmak istedi</w:t>
            </w:r>
            <w:r w:rsidRPr="00EE0730">
              <w:rPr>
                <w:rFonts w:cs="mHelvetica"/>
              </w:rPr>
              <w:t>ğinizde zorlan</w:t>
            </w:r>
            <w:r>
              <w:rPr>
                <w:rFonts w:cs="mHelvetica"/>
              </w:rPr>
              <w:t xml:space="preserve">ırsınız. </w:t>
            </w:r>
            <w:r w:rsidRPr="00EE0730">
              <w:rPr>
                <w:rFonts w:cs="mHelvetica"/>
              </w:rPr>
              <w:t>Bunun nedeni kemiğin sert bir yapıya sahip olmasıdır. Sirke içinde beklettiğiniz kemiğin kolay bükülebilir hâle geldiğini gözlemle</w:t>
            </w:r>
            <w:r>
              <w:rPr>
                <w:rFonts w:cs="mHelvetica"/>
              </w:rPr>
              <w:t xml:space="preserve">rsiniz. </w:t>
            </w:r>
            <w:r w:rsidRPr="00EE0730">
              <w:rPr>
                <w:rFonts w:cs="mHelvetica"/>
              </w:rPr>
              <w:t>Bunun nedeni kemiğin sert yapısının kalsiyum ve fosfor minerallerinden oluşmasıdır. Sirkede bekletilen kemikten kalsiyum ve fosfor ayrıldığı iç</w:t>
            </w:r>
            <w:r>
              <w:rPr>
                <w:rFonts w:cs="mHelvetica"/>
              </w:rPr>
              <w:t>in kemik esnek hâle gelmiştir. O halde kemiğin yapısında kalsiyum ve fosfor mineralleri bulunur.</w:t>
            </w:r>
          </w:p>
          <w:p w:rsidR="00231E17" w:rsidRDefault="00231E17" w:rsidP="00231E17">
            <w:pPr>
              <w:autoSpaceDE w:val="0"/>
              <w:autoSpaceDN w:val="0"/>
              <w:adjustRightInd w:val="0"/>
              <w:rPr>
                <w:rFonts w:cs="mHelvetica"/>
              </w:rPr>
            </w:pPr>
          </w:p>
          <w:p w:rsidR="00231E17" w:rsidRDefault="00231E17" w:rsidP="00231E17">
            <w:pPr>
              <w:autoSpaceDE w:val="0"/>
              <w:autoSpaceDN w:val="0"/>
              <w:adjustRightInd w:val="0"/>
            </w:pPr>
            <w:r>
              <w:t xml:space="preserve">Vücudunuzdaki bütün kemikler, aynı şekilde değildir. Şekillerine göre kemikler; </w:t>
            </w:r>
          </w:p>
          <w:p w:rsidR="00231E17" w:rsidRDefault="00231E17" w:rsidP="00231E17">
            <w:pPr>
              <w:pStyle w:val="ListeParagraf"/>
              <w:numPr>
                <w:ilvl w:val="0"/>
                <w:numId w:val="16"/>
              </w:numPr>
              <w:autoSpaceDE w:val="0"/>
              <w:autoSpaceDN w:val="0"/>
              <w:adjustRightInd w:val="0"/>
            </w:pPr>
            <w:r>
              <w:t>Uzun kemikler,</w:t>
            </w:r>
          </w:p>
          <w:p w:rsidR="00231E17" w:rsidRDefault="00231E17" w:rsidP="00231E17">
            <w:pPr>
              <w:pStyle w:val="ListeParagraf"/>
              <w:numPr>
                <w:ilvl w:val="0"/>
                <w:numId w:val="16"/>
              </w:numPr>
              <w:autoSpaceDE w:val="0"/>
              <w:autoSpaceDN w:val="0"/>
              <w:adjustRightInd w:val="0"/>
            </w:pPr>
            <w:r>
              <w:t xml:space="preserve">Kısa kemikler, </w:t>
            </w:r>
          </w:p>
          <w:p w:rsidR="00231E17" w:rsidRDefault="00231E17" w:rsidP="00231E17">
            <w:pPr>
              <w:pStyle w:val="ListeParagraf"/>
              <w:numPr>
                <w:ilvl w:val="0"/>
                <w:numId w:val="16"/>
              </w:numPr>
              <w:autoSpaceDE w:val="0"/>
              <w:autoSpaceDN w:val="0"/>
              <w:adjustRightInd w:val="0"/>
            </w:pPr>
            <w:r>
              <w:t>Yassı kemikler olmak üzere üçe ayrılır.</w:t>
            </w:r>
          </w:p>
          <w:p w:rsidR="00231E17" w:rsidRDefault="00231E17" w:rsidP="00231E17">
            <w:pPr>
              <w:autoSpaceDE w:val="0"/>
              <w:autoSpaceDN w:val="0"/>
              <w:adjustRightInd w:val="0"/>
            </w:pPr>
          </w:p>
          <w:p w:rsidR="00231E17" w:rsidRDefault="00231E17" w:rsidP="00231E17">
            <w:pPr>
              <w:pStyle w:val="ListeParagraf"/>
              <w:numPr>
                <w:ilvl w:val="0"/>
                <w:numId w:val="17"/>
              </w:numPr>
              <w:autoSpaceDE w:val="0"/>
              <w:autoSpaceDN w:val="0"/>
              <w:adjustRightInd w:val="0"/>
            </w:pPr>
            <w:r>
              <w:t xml:space="preserve">Kafatasındaki kemikler ince ve yassıdır. Yassı kemikler organları korur. </w:t>
            </w:r>
          </w:p>
          <w:p w:rsidR="00231E17" w:rsidRDefault="00231E17" w:rsidP="00231E17">
            <w:pPr>
              <w:pStyle w:val="ListeParagraf"/>
              <w:numPr>
                <w:ilvl w:val="0"/>
                <w:numId w:val="17"/>
              </w:numPr>
              <w:autoSpaceDE w:val="0"/>
              <w:autoSpaceDN w:val="0"/>
              <w:adjustRightInd w:val="0"/>
            </w:pPr>
            <w:r>
              <w:t xml:space="preserve">El ve ayak bileğindeki kemikler kısadır. Kısa kemikler, kemiklerin birbirine bağlanmasını ve eklemlerin esnek olmasını sağlarlar. </w:t>
            </w:r>
          </w:p>
          <w:p w:rsidR="00231E17" w:rsidRDefault="00231E17" w:rsidP="00231E17">
            <w:pPr>
              <w:pStyle w:val="ListeParagraf"/>
              <w:numPr>
                <w:ilvl w:val="0"/>
                <w:numId w:val="17"/>
              </w:numPr>
              <w:autoSpaceDE w:val="0"/>
              <w:autoSpaceDN w:val="0"/>
              <w:adjustRightInd w:val="0"/>
            </w:pPr>
            <w:r>
              <w:t xml:space="preserve">Bacak ve kol kemikleri de uzundur. Bu kemikler, vücudu taşımaya yardımcı olur. </w:t>
            </w:r>
          </w:p>
          <w:p w:rsidR="00231E17" w:rsidRDefault="00231E17" w:rsidP="00231E17">
            <w:pPr>
              <w:autoSpaceDE w:val="0"/>
              <w:autoSpaceDN w:val="0"/>
              <w:adjustRightInd w:val="0"/>
            </w:pPr>
          </w:p>
          <w:p w:rsidR="00231E17" w:rsidRDefault="00231E17" w:rsidP="00231E17">
            <w:pPr>
              <w:autoSpaceDE w:val="0"/>
              <w:autoSpaceDN w:val="0"/>
              <w:adjustRightInd w:val="0"/>
            </w:pPr>
            <w:r>
              <w:t xml:space="preserve">Kemikler, canlı yapıdadır. Kemiklerin içinde kemik hücreleri, sinirler ve kan damarları bulunur. </w:t>
            </w:r>
          </w:p>
          <w:p w:rsidR="00231E17" w:rsidRDefault="00231E17" w:rsidP="00231E17">
            <w:pPr>
              <w:autoSpaceDE w:val="0"/>
              <w:autoSpaceDN w:val="0"/>
              <w:adjustRightInd w:val="0"/>
            </w:pPr>
          </w:p>
          <w:p w:rsidR="00231E17" w:rsidRDefault="00231E17" w:rsidP="00231E17">
            <w:pPr>
              <w:autoSpaceDE w:val="0"/>
              <w:autoSpaceDN w:val="0"/>
              <w:adjustRightInd w:val="0"/>
            </w:pPr>
            <w:r>
              <w:t>Aşağıda verilen şemada kemik çeşitleri ve örnekler verilmiştir.</w:t>
            </w:r>
          </w:p>
          <w:p w:rsidR="00231E17" w:rsidRDefault="00231E17" w:rsidP="00231E17">
            <w:pPr>
              <w:autoSpaceDE w:val="0"/>
              <w:autoSpaceDN w:val="0"/>
              <w:adjustRightInd w:val="0"/>
              <w:rPr>
                <w:rFonts w:cs="mHelvetica"/>
              </w:rPr>
            </w:pPr>
            <w:r>
              <w:rPr>
                <w:noProof/>
              </w:rPr>
              <w:lastRenderedPageBreak/>
              <w:drawing>
                <wp:inline distT="0" distB="0" distL="0" distR="0" wp14:anchorId="4AD43F17" wp14:editId="4B85339D">
                  <wp:extent cx="3240405" cy="117983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1179830"/>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r>
              <w:rPr>
                <w:noProof/>
              </w:rPr>
              <w:drawing>
                <wp:inline distT="0" distB="0" distL="0" distR="0" wp14:anchorId="5019FB34" wp14:editId="0FC6ECAF">
                  <wp:extent cx="3240405" cy="2452370"/>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40405" cy="2452370"/>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b/>
                <w:color w:val="FF0000"/>
              </w:rPr>
            </w:pPr>
            <w:r>
              <w:t xml:space="preserve">Yukarıdaki şekilde yapısı gösterilen kemik, uzun kemiktir. Uzun kemiğin ortasında bulunan </w:t>
            </w:r>
            <w:r w:rsidRPr="00EE0730">
              <w:rPr>
                <w:b/>
                <w:color w:val="FF0000"/>
              </w:rPr>
              <w:t>sarı kemik iliği, yassı ve kısa kemiklerde yoktur.</w:t>
            </w:r>
            <w:r>
              <w:t xml:space="preserve"> Uzun, kısa ve yassı kemiklerin diğer yapıları benzerlik gösterir. Kemikler, iskeleti oluşturarak vücudun dik durmasını sağlar. Bu önemli görevin dışında organların tutunabileceği ve korunabileceği bir yapı sağlar. Yaşamımız için çok önemli olan </w:t>
            </w:r>
            <w:r w:rsidRPr="00EE0730">
              <w:rPr>
                <w:b/>
                <w:color w:val="FF0000"/>
              </w:rPr>
              <w:t>kan hücrelerinin üretimini, kemikler sağlar.</w:t>
            </w:r>
            <w:r>
              <w:t xml:space="preserve"> Vücuda gerekli </w:t>
            </w:r>
            <w:r w:rsidRPr="00EE0730">
              <w:rPr>
                <w:b/>
                <w:color w:val="FF0000"/>
              </w:rPr>
              <w:t>mineral ve yağları kemikler depolar.</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 xml:space="preserve">Vücudumuz 200’den fazla kemikten oluşmaktadır. Bu kadar çok kemiğin birbirine uygun şekilde eklenmesi gerekmektedir. Kemiklerin birleşme noktalarına </w:t>
            </w:r>
            <w:r w:rsidRPr="00EE0730">
              <w:rPr>
                <w:b/>
                <w:color w:val="FF0000"/>
              </w:rPr>
              <w:t>eklem</w:t>
            </w:r>
            <w:r>
              <w:t xml:space="preserve"> denir.</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rPr>
                <w:noProof/>
              </w:rPr>
              <w:drawing>
                <wp:inline distT="0" distB="0" distL="0" distR="0" wp14:anchorId="5D72B38A" wp14:editId="145E974B">
                  <wp:extent cx="3240405" cy="26111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0405" cy="2611120"/>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Kemiklerin uçlarında bulunan kıkırdak, esnek ve sert olmayan bir yapıdadır. Bu yapı eklemlere kemiklerin aralarına girerek sürtünmelerini engeller. Kıkırdak, sadece kemik uçlarında bulunmaz. Burnunuzu ve kulak kepçenizi düşünün. Çok sert olmayan burun ve kulak kepçeniz kıkırdaktan oluşur. Yemek ve soluk borunuzun da yapısı kıkırdaktır. Esnek kıkırdak yapısı sayesinde, bu boruların duvarları birbirine yapışmaz. Anne karnındaki bebeğin ilk dönemlerinde, iskelet de kıkırdaktan oluşur. Daha sonra sertleşen kıkırdak, kemik hâline gelir.</w:t>
            </w:r>
          </w:p>
          <w:p w:rsidR="00231E17" w:rsidRDefault="00231E17" w:rsidP="00231E17">
            <w:pPr>
              <w:autoSpaceDE w:val="0"/>
              <w:autoSpaceDN w:val="0"/>
              <w:adjustRightInd w:val="0"/>
              <w:rPr>
                <w:rFonts w:cs="mHelvetica"/>
                <w:b/>
                <w:color w:val="FF0000"/>
              </w:rPr>
            </w:pPr>
            <w:r>
              <w:rPr>
                <w:noProof/>
              </w:rPr>
              <w:lastRenderedPageBreak/>
              <w:drawing>
                <wp:inline distT="0" distB="0" distL="0" distR="0" wp14:anchorId="0BDEC9C7" wp14:editId="7CEF8D3D">
                  <wp:extent cx="1457325" cy="197167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7325" cy="1971675"/>
                          </a:xfrm>
                          <a:prstGeom prst="rect">
                            <a:avLst/>
                          </a:prstGeom>
                        </pic:spPr>
                      </pic:pic>
                    </a:graphicData>
                  </a:graphic>
                </wp:inline>
              </w:drawing>
            </w:r>
          </w:p>
          <w:p w:rsidR="00231E17" w:rsidRDefault="00231E17" w:rsidP="00231E17">
            <w:pPr>
              <w:autoSpaceDE w:val="0"/>
              <w:autoSpaceDN w:val="0"/>
              <w:adjustRightInd w:val="0"/>
            </w:pPr>
            <w:r>
              <w:t>Kemiklerin hareketini, kasların çekme ve bırakma hareketi sağlar.</w:t>
            </w:r>
          </w:p>
          <w:p w:rsidR="00231E17" w:rsidRDefault="00231E17" w:rsidP="00231E17">
            <w:pPr>
              <w:autoSpaceDE w:val="0"/>
              <w:autoSpaceDN w:val="0"/>
              <w:adjustRightInd w:val="0"/>
              <w:rPr>
                <w:rFonts w:cs="mHelvetica"/>
                <w:b/>
                <w:color w:val="FF0000"/>
              </w:rPr>
            </w:pPr>
            <w:r>
              <w:t xml:space="preserve">Kasları oluşturan hücreler, kasılıp gevşer. Bu sırada kaslar, bağlı oldukları noktalardan kemikleri çeker. Bu çekme hareketi sırasında, kas çiftinden biri kasılırken diğeri gevşer. Bazı kaslar, zıt kasılıp gevşerken bazı kaslar, aynı anda kasılıp gevşeyecek şekilde çalışır. Kol ve bacak kasları, zıt çalışan kaslara örnektir. </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Kol, bacak, parmak gibi organlarınız sizin isteğinizle kalp, mide, bağırsaklar, idrar kesesi gibi organlarınız istem dışı olarak siz uyurken bile çalışır. Kaslar, her organda aynı yapıda değildir.</w:t>
            </w:r>
          </w:p>
          <w:p w:rsidR="00231E17" w:rsidRDefault="00231E17" w:rsidP="00231E17">
            <w:pPr>
              <w:autoSpaceDE w:val="0"/>
              <w:autoSpaceDN w:val="0"/>
              <w:adjustRightInd w:val="0"/>
            </w:pPr>
          </w:p>
          <w:p w:rsidR="00231E17" w:rsidRDefault="00231E17" w:rsidP="00231E17">
            <w:pPr>
              <w:autoSpaceDE w:val="0"/>
              <w:autoSpaceDN w:val="0"/>
              <w:adjustRightInd w:val="0"/>
            </w:pPr>
            <w:r>
              <w:t>Kaslar, çizgili kas, düz kas ve kalp kası olmak üzere üç çeşittir.</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rPr>
                <w:noProof/>
              </w:rPr>
              <w:drawing>
                <wp:inline distT="0" distB="0" distL="0" distR="0" wp14:anchorId="0D0A54F9" wp14:editId="606A9904">
                  <wp:extent cx="3240405" cy="1805305"/>
                  <wp:effectExtent l="0" t="0" r="0" b="444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405" cy="1805305"/>
                          </a:xfrm>
                          <a:prstGeom prst="rect">
                            <a:avLst/>
                          </a:prstGeom>
                        </pic:spPr>
                      </pic:pic>
                    </a:graphicData>
                  </a:graphic>
                </wp:inline>
              </w:drawing>
            </w:r>
          </w:p>
          <w:p w:rsidR="000E120A" w:rsidRDefault="000E120A" w:rsidP="005E0EEE">
            <w:pPr>
              <w:autoSpaceDE w:val="0"/>
              <w:autoSpaceDN w:val="0"/>
              <w:adjustRightInd w:val="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31E17" w:rsidP="00D84B6A">
            <w:r w:rsidRPr="00231E17">
              <w:rPr>
                <w:bCs/>
              </w:rPr>
              <w:t>4. sınıf “Vücudumuz Bilmecesini Çözelim” ünitesi Destek ve Hareket konusu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5E0EEE" w:rsidRDefault="00A0246E" w:rsidP="005E0EEE">
      <w:pPr>
        <w:jc w:val="center"/>
        <w:rPr>
          <w:b/>
          <w:sz w:val="40"/>
          <w:szCs w:val="24"/>
        </w:rPr>
      </w:pPr>
      <w:hyperlink r:id="rId10" w:history="1">
        <w:r w:rsidR="00125FE2" w:rsidRPr="005E0EEE">
          <w:rPr>
            <w:rStyle w:val="Kpr"/>
            <w:b/>
            <w:sz w:val="40"/>
            <w:szCs w:val="24"/>
          </w:rPr>
          <w:t>www.FenEhli.com</w:t>
        </w:r>
      </w:hyperlink>
    </w:p>
    <w:sectPr w:rsidR="00125FE2" w:rsidRPr="005E0EEE"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Helvetica">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0"/>
  </w:num>
  <w:num w:numId="5">
    <w:abstractNumId w:val="8"/>
  </w:num>
  <w:num w:numId="6">
    <w:abstractNumId w:val="2"/>
  </w:num>
  <w:num w:numId="7">
    <w:abstractNumId w:val="11"/>
  </w:num>
  <w:num w:numId="8">
    <w:abstractNumId w:val="7"/>
  </w:num>
  <w:num w:numId="9">
    <w:abstractNumId w:val="9"/>
  </w:num>
  <w:num w:numId="10">
    <w:abstractNumId w:val="4"/>
  </w:num>
  <w:num w:numId="11">
    <w:abstractNumId w:val="10"/>
  </w:num>
  <w:num w:numId="12">
    <w:abstractNumId w:val="15"/>
  </w:num>
  <w:num w:numId="13">
    <w:abstractNumId w:val="1"/>
  </w:num>
  <w:num w:numId="14">
    <w:abstractNumId w:val="6"/>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43426E"/>
    <w:rsid w:val="005E0EEE"/>
    <w:rsid w:val="00635E5E"/>
    <w:rsid w:val="00953B28"/>
    <w:rsid w:val="00A0246E"/>
    <w:rsid w:val="00A46C22"/>
    <w:rsid w:val="00B77C5E"/>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745</Words>
  <Characters>4251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9</cp:revision>
  <dcterms:created xsi:type="dcterms:W3CDTF">2015-09-18T15:07:00Z</dcterms:created>
  <dcterms:modified xsi:type="dcterms:W3CDTF">2016-10-01T11:07:00Z</dcterms:modified>
</cp:coreProperties>
</file>