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427"/>
        <w:gridCol w:w="3260"/>
      </w:tblGrid>
      <w:tr w:rsidR="00635E5E" w:rsidTr="00A46C22">
        <w:trPr>
          <w:jc w:val="center"/>
        </w:trPr>
        <w:tc>
          <w:tcPr>
            <w:tcW w:w="2093" w:type="dxa"/>
          </w:tcPr>
          <w:p w:rsidR="00635E5E" w:rsidRPr="000E120A" w:rsidRDefault="00635E5E" w:rsidP="00635E5E">
            <w:pPr>
              <w:jc w:val="right"/>
              <w:rPr>
                <w:b/>
              </w:rPr>
            </w:pPr>
            <w:r w:rsidRPr="000E120A">
              <w:rPr>
                <w:b/>
              </w:rPr>
              <w:t>Dersin Adı:</w:t>
            </w:r>
          </w:p>
        </w:tc>
        <w:tc>
          <w:tcPr>
            <w:tcW w:w="4427" w:type="dxa"/>
          </w:tcPr>
          <w:p w:rsidR="00635E5E" w:rsidRDefault="00635E5E">
            <w:r>
              <w:t>Fen Bilimleri</w:t>
            </w:r>
          </w:p>
        </w:tc>
        <w:tc>
          <w:tcPr>
            <w:tcW w:w="3260" w:type="dxa"/>
          </w:tcPr>
          <w:p w:rsidR="00635E5E" w:rsidRDefault="006C296D" w:rsidP="006C296D">
            <w:r>
              <w:t>4</w:t>
            </w:r>
            <w:r w:rsidR="00635E5E">
              <w:t>.Hafta (</w:t>
            </w:r>
            <w:r>
              <w:t>19</w:t>
            </w:r>
            <w:r w:rsidR="00635E5E">
              <w:t xml:space="preserve"> </w:t>
            </w:r>
            <w:r w:rsidR="00D84B6A">
              <w:t>–</w:t>
            </w:r>
            <w:r w:rsidR="00635E5E">
              <w:t xml:space="preserve"> </w:t>
            </w:r>
            <w:r>
              <w:t>23</w:t>
            </w:r>
            <w:r w:rsidR="00D84B6A">
              <w:t xml:space="preserve"> </w:t>
            </w:r>
            <w:r w:rsidR="00635E5E">
              <w:t>Ekim</w:t>
            </w:r>
            <w:r w:rsidR="00A46C22">
              <w:t xml:space="preserve"> 2015</w:t>
            </w:r>
            <w:r w:rsidR="00635E5E">
              <w:t>)</w:t>
            </w:r>
          </w:p>
        </w:tc>
      </w:tr>
      <w:tr w:rsidR="00635E5E" w:rsidTr="00A46C22">
        <w:trPr>
          <w:jc w:val="center"/>
        </w:trPr>
        <w:tc>
          <w:tcPr>
            <w:tcW w:w="2093" w:type="dxa"/>
          </w:tcPr>
          <w:p w:rsidR="00635E5E" w:rsidRPr="000E120A" w:rsidRDefault="00635E5E" w:rsidP="00635E5E">
            <w:pPr>
              <w:jc w:val="right"/>
              <w:rPr>
                <w:b/>
              </w:rPr>
            </w:pPr>
            <w:r w:rsidRPr="000E120A">
              <w:rPr>
                <w:b/>
              </w:rPr>
              <w:t>Sınıf:</w:t>
            </w:r>
          </w:p>
        </w:tc>
        <w:tc>
          <w:tcPr>
            <w:tcW w:w="7687" w:type="dxa"/>
            <w:gridSpan w:val="2"/>
          </w:tcPr>
          <w:p w:rsidR="00635E5E" w:rsidRDefault="0043426E" w:rsidP="0018041D">
            <w:r>
              <w:t>6</w:t>
            </w:r>
            <w:r w:rsidR="000E120A">
              <w:t>.</w:t>
            </w:r>
            <w:r w:rsidR="00635E5E">
              <w:t>Sınıf</w:t>
            </w:r>
          </w:p>
        </w:tc>
      </w:tr>
      <w:tr w:rsidR="00635E5E" w:rsidTr="00A46C22">
        <w:trPr>
          <w:jc w:val="center"/>
        </w:trPr>
        <w:tc>
          <w:tcPr>
            <w:tcW w:w="2093" w:type="dxa"/>
          </w:tcPr>
          <w:p w:rsidR="00635E5E" w:rsidRPr="000E120A" w:rsidRDefault="00635E5E" w:rsidP="00635E5E">
            <w:pPr>
              <w:jc w:val="right"/>
              <w:rPr>
                <w:b/>
              </w:rPr>
            </w:pPr>
            <w:r w:rsidRPr="000E120A">
              <w:rPr>
                <w:b/>
              </w:rPr>
              <w:t>Ünite No-Adı:</w:t>
            </w:r>
          </w:p>
        </w:tc>
        <w:tc>
          <w:tcPr>
            <w:tcW w:w="7687" w:type="dxa"/>
            <w:gridSpan w:val="2"/>
          </w:tcPr>
          <w:p w:rsidR="00635E5E" w:rsidRDefault="00635E5E" w:rsidP="0043426E">
            <w:r>
              <w:t>1.Ünite:</w:t>
            </w:r>
            <w:r w:rsidR="0018041D">
              <w:t xml:space="preserve"> </w:t>
            </w:r>
            <w:r w:rsidR="0018041D" w:rsidRPr="0018041D">
              <w:t>Vücudumuz</w:t>
            </w:r>
            <w:r w:rsidR="0043426E">
              <w:t>daki Sistemler</w:t>
            </w:r>
          </w:p>
        </w:tc>
      </w:tr>
      <w:tr w:rsidR="00635E5E" w:rsidTr="00A46C22">
        <w:trPr>
          <w:jc w:val="center"/>
        </w:trPr>
        <w:tc>
          <w:tcPr>
            <w:tcW w:w="2093" w:type="dxa"/>
          </w:tcPr>
          <w:p w:rsidR="00635E5E" w:rsidRPr="000E120A" w:rsidRDefault="00635E5E" w:rsidP="00635E5E">
            <w:pPr>
              <w:jc w:val="right"/>
              <w:rPr>
                <w:b/>
              </w:rPr>
            </w:pPr>
            <w:r w:rsidRPr="000E120A">
              <w:rPr>
                <w:b/>
              </w:rPr>
              <w:t>Konu:</w:t>
            </w:r>
          </w:p>
        </w:tc>
        <w:tc>
          <w:tcPr>
            <w:tcW w:w="7687" w:type="dxa"/>
            <w:gridSpan w:val="2"/>
          </w:tcPr>
          <w:p w:rsidR="00635E5E" w:rsidRDefault="00385926">
            <w:r>
              <w:t>Solunum Sistemi</w:t>
            </w:r>
          </w:p>
        </w:tc>
      </w:tr>
      <w:tr w:rsidR="00635E5E" w:rsidTr="00A46C22">
        <w:trPr>
          <w:jc w:val="center"/>
        </w:trPr>
        <w:tc>
          <w:tcPr>
            <w:tcW w:w="2093" w:type="dxa"/>
          </w:tcPr>
          <w:p w:rsidR="00635E5E" w:rsidRPr="000E120A" w:rsidRDefault="00635E5E" w:rsidP="00635E5E">
            <w:pPr>
              <w:jc w:val="right"/>
              <w:rPr>
                <w:b/>
              </w:rPr>
            </w:pPr>
            <w:r w:rsidRPr="000E120A">
              <w:rPr>
                <w:b/>
              </w:rPr>
              <w:t>Önerilen Ders Saati:</w:t>
            </w:r>
          </w:p>
        </w:tc>
        <w:tc>
          <w:tcPr>
            <w:tcW w:w="7687"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012"/>
        <w:gridCol w:w="5940"/>
      </w:tblGrid>
      <w:tr w:rsidR="00635E5E"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18041D" w:rsidRDefault="006C296D" w:rsidP="00231E17">
            <w:r w:rsidRPr="006C296D">
              <w:t>6.1.3.1. Solunum sistemini oluşturan yapı ve organları model üzerinde gösterir.</w:t>
            </w:r>
          </w:p>
        </w:tc>
      </w:tr>
      <w:tr w:rsidR="00635E5E" w:rsidTr="00231E17">
        <w:trPr>
          <w:trHeight w:val="926"/>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231E17" w:rsidRDefault="006C296D">
            <w:r>
              <w:t>Solunum</w:t>
            </w:r>
          </w:p>
          <w:p w:rsidR="006C296D" w:rsidRDefault="006C296D">
            <w:r>
              <w:t>Akciğer</w:t>
            </w:r>
          </w:p>
          <w:p w:rsidR="006C296D" w:rsidRDefault="006C296D">
            <w:r>
              <w:t>Bronş</w:t>
            </w:r>
          </w:p>
          <w:p w:rsidR="006C296D" w:rsidRDefault="006C296D">
            <w:r>
              <w:t>Bronşçuk</w:t>
            </w:r>
          </w:p>
          <w:p w:rsidR="006C296D" w:rsidRDefault="006C296D">
            <w:r>
              <w:t>Alveol</w:t>
            </w:r>
          </w:p>
        </w:tc>
      </w:tr>
      <w:tr w:rsidR="00635E5E" w:rsidTr="00A46C22">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635E5E" w:rsidTr="00A46C22">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635E5E" w:rsidRDefault="00385926" w:rsidP="00A46C22">
            <w:r w:rsidRPr="00385926">
              <w:t>• 2,5 litrelik pet şişe (5 litrelik pet şişe de tercih edilebilir) • Büyük balon (1 adet) • Küçük balon (2 adet) • Y borusu (1 adet) • İplik • Makas • Oyun hamuru</w:t>
            </w:r>
          </w:p>
        </w:tc>
      </w:tr>
      <w:tr w:rsidR="00635E5E" w:rsidTr="00A46C22">
        <w:trPr>
          <w:trHeight w:val="755"/>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231E17" w:rsidRPr="00231E17" w:rsidRDefault="00231E17" w:rsidP="00231E17">
            <w:r w:rsidRPr="00231E17">
              <w:t>[!] 1.1 Kemiğin kısımları uzun bir kemik üzerinde gösterilir.</w:t>
            </w:r>
          </w:p>
          <w:p w:rsidR="00635E5E" w:rsidRDefault="00231E17" w:rsidP="00231E17">
            <w:r w:rsidRPr="00231E17">
              <w:t>[!] 1.3 Eklemin yapısı oynar eklem şekli</w:t>
            </w:r>
            <w:r>
              <w:t xml:space="preserve"> üzerinde </w:t>
            </w:r>
            <w:r w:rsidRPr="00231E17">
              <w:t>verilir.</w:t>
            </w:r>
          </w:p>
        </w:tc>
      </w:tr>
      <w:tr w:rsidR="00635E5E"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43426E" w:rsidRDefault="00385926" w:rsidP="00231E17">
            <w:r w:rsidRPr="00385926">
              <w:t>Nefes Al, Nefes Ver</w:t>
            </w:r>
          </w:p>
          <w:p w:rsidR="00385926" w:rsidRDefault="00385926" w:rsidP="00231E17"/>
        </w:tc>
      </w:tr>
      <w:tr w:rsidR="00635E5E" w:rsidTr="00A46C22">
        <w:trPr>
          <w:trHeight w:val="1619"/>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385926" w:rsidRPr="00385926" w:rsidRDefault="00385926" w:rsidP="00385926">
            <w:pPr>
              <w:autoSpaceDE w:val="0"/>
              <w:autoSpaceDN w:val="0"/>
              <w:adjustRightInd w:val="0"/>
            </w:pPr>
            <w:r w:rsidRPr="00385926">
              <w:rPr>
                <w:b/>
                <w:bCs/>
              </w:rPr>
              <w:t>SOLUNUM SİSTEMİ</w:t>
            </w:r>
          </w:p>
          <w:p w:rsidR="00385926" w:rsidRPr="00385926" w:rsidRDefault="00385926" w:rsidP="00385926">
            <w:pPr>
              <w:autoSpaceDE w:val="0"/>
              <w:autoSpaceDN w:val="0"/>
              <w:adjustRightInd w:val="0"/>
            </w:pPr>
            <w:r w:rsidRPr="00385926">
              <w:t>Bütün canlılar, vücut yapılarına uygun şekilde nefes alır. Vücudunuz milyarlarca hücreden oluşur. Bu hücrelerin her biri, havadaki oksijene ihtiyaç duyar. Bu durumda vücut dışındaki havanın, hücrelere ulaştırılması gerekir. Ayrıca bu hücrelerde oluşan atık, karbondioksit gazının dışarı atılması gerekir. Bu görevi akciğerler, soluk borusu, bronşlar, bronşçuklar ve alveolden oluşan sistem gerçekleştirir. Diyafram ve kaburgalar arasındaki kaslar da bu görevde yardımcı olur.</w:t>
            </w:r>
          </w:p>
          <w:p w:rsidR="00385926" w:rsidRPr="00385926" w:rsidRDefault="00385926" w:rsidP="00385926">
            <w:pPr>
              <w:autoSpaceDE w:val="0"/>
              <w:autoSpaceDN w:val="0"/>
              <w:adjustRightInd w:val="0"/>
            </w:pPr>
            <w:r w:rsidRPr="00385926">
              <w:t>Havadaki gerekli gazları hücrelere ulaştırmak ve atık gazları vücut dışına atmak için bir araya gelmiş sisteme </w:t>
            </w:r>
            <w:r w:rsidRPr="00385926">
              <w:rPr>
                <w:b/>
                <w:bCs/>
              </w:rPr>
              <w:t>solunum sistemi</w:t>
            </w:r>
            <w:r w:rsidRPr="00385926">
              <w:t> denir.</w:t>
            </w:r>
          </w:p>
          <w:p w:rsidR="00385926" w:rsidRPr="00385926" w:rsidRDefault="00385926" w:rsidP="00385926">
            <w:pPr>
              <w:autoSpaceDE w:val="0"/>
              <w:autoSpaceDN w:val="0"/>
              <w:adjustRightInd w:val="0"/>
            </w:pPr>
            <w:r w:rsidRPr="00385926">
              <w:t>Solunum sistemini oluşturan yapı ve organlar şekildeki gibidir.</w:t>
            </w:r>
          </w:p>
          <w:p w:rsidR="00385926" w:rsidRPr="00385926" w:rsidRDefault="00385926" w:rsidP="00385926">
            <w:pPr>
              <w:autoSpaceDE w:val="0"/>
              <w:autoSpaceDN w:val="0"/>
              <w:adjustRightInd w:val="0"/>
            </w:pPr>
            <w:r w:rsidRPr="00385926">
              <w:drawing>
                <wp:inline distT="0" distB="0" distL="0" distR="0">
                  <wp:extent cx="4373821" cy="2517569"/>
                  <wp:effectExtent l="0" t="0" r="0" b="0"/>
                  <wp:docPr id="2" name="Resim 2" descr="Solunum Sistemi Yapı ve Organ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olunum Sistemi Yapı ve Organlar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256" cy="2521849"/>
                          </a:xfrm>
                          <a:prstGeom prst="rect">
                            <a:avLst/>
                          </a:prstGeom>
                          <a:noFill/>
                          <a:ln>
                            <a:noFill/>
                          </a:ln>
                        </pic:spPr>
                      </pic:pic>
                    </a:graphicData>
                  </a:graphic>
                </wp:inline>
              </w:drawing>
            </w:r>
          </w:p>
          <w:p w:rsidR="00385926" w:rsidRPr="00385926" w:rsidRDefault="00385926" w:rsidP="00385926">
            <w:pPr>
              <w:autoSpaceDE w:val="0"/>
              <w:autoSpaceDN w:val="0"/>
              <w:adjustRightInd w:val="0"/>
            </w:pPr>
            <w:r w:rsidRPr="00385926">
              <w:t>Solunum Sistemi Yapı ve Organları</w:t>
            </w:r>
          </w:p>
          <w:p w:rsidR="00385926" w:rsidRPr="00385926" w:rsidRDefault="00385926" w:rsidP="00385926">
            <w:pPr>
              <w:autoSpaceDE w:val="0"/>
              <w:autoSpaceDN w:val="0"/>
              <w:adjustRightInd w:val="0"/>
            </w:pPr>
            <w:r w:rsidRPr="00385926">
              <w:rPr>
                <w:b/>
                <w:bCs/>
              </w:rPr>
              <w:t>Burun:</w:t>
            </w:r>
            <w:r w:rsidRPr="00385926">
              <w:t> Vücuda hava giriş çıkışının yapıldığı yerdir. Burundaki kıllar havayla gelen toz parçalarını tutar. Buradan geçerken havanın sıcaklığı vücut sıcaklığına uyumlu hâle getirilir.</w:t>
            </w:r>
          </w:p>
          <w:p w:rsidR="00385926" w:rsidRPr="00385926" w:rsidRDefault="00385926" w:rsidP="00385926">
            <w:pPr>
              <w:autoSpaceDE w:val="0"/>
              <w:autoSpaceDN w:val="0"/>
              <w:adjustRightInd w:val="0"/>
            </w:pPr>
            <w:r w:rsidRPr="00385926">
              <w:rPr>
                <w:b/>
                <w:bCs/>
              </w:rPr>
              <w:t>Soluk borusu:</w:t>
            </w:r>
            <w:r w:rsidRPr="00385926">
              <w:t xml:space="preserve"> Havanın akciğerlere iletilmesini sağlar. Halka şeklinde kıkırdaklardan oluşur. İç kısmı kaygan ve yapışkan sıvı üreten bir zarla kaplıdır. Bu zar toz ve </w:t>
            </w:r>
            <w:r w:rsidRPr="00385926">
              <w:lastRenderedPageBreak/>
              <w:t>mikropları tutar. Soluk borusunda tutulan yabancı maddeler vücuttan dışarı balgam olarak atılır.</w:t>
            </w:r>
          </w:p>
          <w:p w:rsidR="00385926" w:rsidRPr="00385926" w:rsidRDefault="00385926" w:rsidP="00385926">
            <w:pPr>
              <w:autoSpaceDE w:val="0"/>
              <w:autoSpaceDN w:val="0"/>
              <w:adjustRightInd w:val="0"/>
            </w:pPr>
            <w:r w:rsidRPr="00385926">
              <w:rPr>
                <w:b/>
                <w:bCs/>
              </w:rPr>
              <w:t>Akciğerler:</w:t>
            </w:r>
            <w:r w:rsidRPr="00385926">
              <w:t> Sağda ve solda olmak üzere iki tanedir. Süngerimsi bir yapısı vardır. Akciğerlerin içinde bronşçuklar ve bronşçukların ucunda yer alan hava kesecikleri (alveoller) yer alır.</w:t>
            </w:r>
          </w:p>
          <w:p w:rsidR="00385926" w:rsidRPr="00385926" w:rsidRDefault="00385926" w:rsidP="00385926">
            <w:pPr>
              <w:autoSpaceDE w:val="0"/>
              <w:autoSpaceDN w:val="0"/>
              <w:adjustRightInd w:val="0"/>
            </w:pPr>
            <w:r w:rsidRPr="00385926">
              <w:rPr>
                <w:b/>
                <w:bCs/>
              </w:rPr>
              <w:t>Gırtlak:</w:t>
            </w:r>
            <w:r w:rsidRPr="00385926">
              <w:t> Yutak ile soluk borusunu bağlar. Gırtlak yutaktan geçen havayı soluk borusuna iletir. Gırtlakta ses telleri bulunur. Gırtlaktan geçen havanın ses tellerini titreştirmesi sonucunda ses oluşur.</w:t>
            </w:r>
          </w:p>
          <w:p w:rsidR="00385926" w:rsidRPr="00385926" w:rsidRDefault="00385926" w:rsidP="00385926">
            <w:pPr>
              <w:autoSpaceDE w:val="0"/>
              <w:autoSpaceDN w:val="0"/>
              <w:adjustRightInd w:val="0"/>
            </w:pPr>
            <w:r w:rsidRPr="00385926">
              <w:rPr>
                <w:b/>
                <w:bCs/>
              </w:rPr>
              <w:t>Diyafram:</w:t>
            </w:r>
            <w:r w:rsidRPr="00385926">
              <w:t xml:space="preserve"> Akciğerlerin çalışmasına yardımcı olan güçlü bir kastır. Diyafram, düzleşerek ya da </w:t>
            </w:r>
            <w:proofErr w:type="spellStart"/>
            <w:r w:rsidRPr="00385926">
              <w:t>kubbeleşerek</w:t>
            </w:r>
            <w:proofErr w:type="spellEnd"/>
            <w:r w:rsidRPr="00385926">
              <w:t xml:space="preserve"> hava giriş çıkışına yardımcı olur.</w:t>
            </w:r>
          </w:p>
          <w:p w:rsidR="000E120A" w:rsidRDefault="000E120A" w:rsidP="00385926">
            <w:pPr>
              <w:autoSpaceDE w:val="0"/>
              <w:autoSpaceDN w:val="0"/>
              <w:adjustRightInd w:val="0"/>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385926"/>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43426E" w:rsidTr="00125FE2">
        <w:trPr>
          <w:trHeight w:val="692"/>
          <w:jc w:val="center"/>
        </w:trPr>
        <w:tc>
          <w:tcPr>
            <w:tcW w:w="4503" w:type="dxa"/>
            <w:vAlign w:val="center"/>
          </w:tcPr>
          <w:p w:rsidR="000E120A" w:rsidRPr="000E120A" w:rsidRDefault="000E120A" w:rsidP="000E120A">
            <w:pPr>
              <w:jc w:val="right"/>
              <w:rPr>
                <w:b/>
              </w:rPr>
            </w:pPr>
            <w:r w:rsidRPr="000E120A">
              <w:rPr>
                <w:b/>
              </w:rPr>
              <w:t>Planın Uygulanmasıyla İlgili Diğer</w:t>
            </w:r>
            <w:bookmarkStart w:id="0" w:name="_GoBack"/>
            <w:bookmarkEnd w:id="0"/>
            <w:r w:rsidRPr="000E120A">
              <w:rPr>
                <w:b/>
              </w:rPr>
              <w:t xml:space="preserve"> Açıklamalar:</w:t>
            </w:r>
          </w:p>
        </w:tc>
        <w:tc>
          <w:tcPr>
            <w:tcW w:w="4709" w:type="dxa"/>
          </w:tcPr>
          <w:p w:rsidR="000E120A" w:rsidRDefault="000E120A" w:rsidP="008A0B40"/>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0E120A" w:rsidRPr="00125FE2" w:rsidRDefault="000E120A">
      <w:pPr>
        <w:rPr>
          <w:b/>
          <w:color w:val="FF0000"/>
          <w:sz w:val="32"/>
          <w:szCs w:val="32"/>
        </w:rPr>
      </w:pPr>
      <w:r w:rsidRPr="00125FE2">
        <w:rPr>
          <w:b/>
          <w:color w:val="FF0000"/>
          <w:sz w:val="32"/>
          <w:szCs w:val="32"/>
        </w:rPr>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pPr>
        <w:rPr>
          <w:b/>
          <w:color w:val="FF0000"/>
        </w:rPr>
      </w:pPr>
    </w:p>
    <w:p w:rsidR="000E120A" w:rsidRPr="00125FE2" w:rsidRDefault="00125FE2">
      <w:pPr>
        <w:rPr>
          <w:b/>
          <w:color w:val="FF0000"/>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p>
    <w:p w:rsidR="00125FE2" w:rsidRPr="00125FE2" w:rsidRDefault="00385926" w:rsidP="00125FE2">
      <w:pPr>
        <w:jc w:val="center"/>
        <w:rPr>
          <w:sz w:val="24"/>
          <w:szCs w:val="24"/>
        </w:rPr>
      </w:pPr>
      <w:hyperlink r:id="rId6" w:history="1">
        <w:r w:rsidR="00125FE2" w:rsidRPr="00125FE2">
          <w:rPr>
            <w:rStyle w:val="Kpr"/>
            <w:sz w:val="24"/>
            <w:szCs w:val="24"/>
          </w:rPr>
          <w:t>www.FenEhli.com</w:t>
        </w:r>
      </w:hyperlink>
    </w:p>
    <w:sectPr w:rsidR="00125FE2" w:rsidRPr="00125FE2"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9648C1"/>
    <w:multiLevelType w:val="hybridMultilevel"/>
    <w:tmpl w:val="B52830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FE1420F"/>
    <w:multiLevelType w:val="hybridMultilevel"/>
    <w:tmpl w:val="15EECB0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BF0484E"/>
    <w:multiLevelType w:val="hybridMultilevel"/>
    <w:tmpl w:val="368C172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9BF6A6B"/>
    <w:multiLevelType w:val="hybridMultilevel"/>
    <w:tmpl w:val="D08E773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30C2ACA"/>
    <w:multiLevelType w:val="hybridMultilevel"/>
    <w:tmpl w:val="96166D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5220A4E"/>
    <w:multiLevelType w:val="hybridMultilevel"/>
    <w:tmpl w:val="22C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2"/>
  </w:num>
  <w:num w:numId="4">
    <w:abstractNumId w:val="0"/>
  </w:num>
  <w:num w:numId="5">
    <w:abstractNumId w:val="8"/>
  </w:num>
  <w:num w:numId="6">
    <w:abstractNumId w:val="2"/>
  </w:num>
  <w:num w:numId="7">
    <w:abstractNumId w:val="11"/>
  </w:num>
  <w:num w:numId="8">
    <w:abstractNumId w:val="7"/>
  </w:num>
  <w:num w:numId="9">
    <w:abstractNumId w:val="9"/>
  </w:num>
  <w:num w:numId="10">
    <w:abstractNumId w:val="4"/>
  </w:num>
  <w:num w:numId="11">
    <w:abstractNumId w:val="10"/>
  </w:num>
  <w:num w:numId="12">
    <w:abstractNumId w:val="15"/>
  </w:num>
  <w:num w:numId="13">
    <w:abstractNumId w:val="1"/>
  </w:num>
  <w:num w:numId="14">
    <w:abstractNumId w:val="6"/>
  </w:num>
  <w:num w:numId="15">
    <w:abstractNumId w:val="14"/>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E120A"/>
    <w:rsid w:val="00125FE2"/>
    <w:rsid w:val="0018041D"/>
    <w:rsid w:val="00231E17"/>
    <w:rsid w:val="00385926"/>
    <w:rsid w:val="0043426E"/>
    <w:rsid w:val="00635E5E"/>
    <w:rsid w:val="006C296D"/>
    <w:rsid w:val="00953B28"/>
    <w:rsid w:val="00A46C22"/>
    <w:rsid w:val="00B77C5E"/>
    <w:rsid w:val="00D84B6A"/>
    <w:rsid w:val="00F249BD"/>
    <w:rsid w:val="00F57C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Ehli.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576</Words>
  <Characters>3288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İmam-Hatip</dc:creator>
  <cp:keywords/>
  <dc:description/>
  <cp:lastModifiedBy>Ömer Erdemir</cp:lastModifiedBy>
  <cp:revision>8</cp:revision>
  <dcterms:created xsi:type="dcterms:W3CDTF">2015-09-18T15:07:00Z</dcterms:created>
  <dcterms:modified xsi:type="dcterms:W3CDTF">2015-10-17T16:56:00Z</dcterms:modified>
</cp:coreProperties>
</file>