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5A" w:rsidRPr="00764B0B" w:rsidRDefault="0014249A" w:rsidP="0014249A">
      <w:pPr>
        <w:rPr>
          <w:b/>
          <w:sz w:val="24"/>
          <w:szCs w:val="24"/>
        </w:rPr>
      </w:pPr>
      <w:r w:rsidRPr="00764B0B">
        <w:rPr>
          <w:b/>
          <w:sz w:val="24"/>
          <w:szCs w:val="24"/>
        </w:rPr>
        <w:t>Bileşke Kuvvet</w:t>
      </w:r>
    </w:p>
    <w:p w:rsidR="0014249A" w:rsidRPr="00764B0B" w:rsidRDefault="0014249A" w:rsidP="0014249A">
      <w:pPr>
        <w:rPr>
          <w:sz w:val="24"/>
          <w:szCs w:val="24"/>
        </w:rPr>
      </w:pPr>
      <w:r w:rsidRPr="00764B0B">
        <w:rPr>
          <w:sz w:val="24"/>
          <w:szCs w:val="24"/>
        </w:rPr>
        <w:t>Günlük hayatımızda kuvvet gerektiren bazı işleri yaparken tek başımıza kuvvet uygulamamız yeterli olmayabilir. Örneğin bozulan bir arabayı hareket ettirebilmek için arabaya aynı yönde birden fazla kuvvet eder. Bu sayede araba uygulanan kuvvetler ile aynı yönde ve uygulanan kuvvetlerin toplamı kadar kuvvetle hareket ettirilmiş olur. Ya da halat çekme oyununda taraflarda birden fazla sayıda kişi bulunur ve taraflar birbirlerine zıt yönde kuvvet uygularlar. Bu durumda tarafların kuvvetini hesaplamak için taraflardaki kişilerin uyguladıkları kuvvetleri toplarız. Oyunu kazanan ise toplam kuvveti daha fazla olan taraft</w:t>
      </w:r>
      <w:bookmarkStart w:id="0" w:name="_GoBack"/>
      <w:bookmarkEnd w:id="0"/>
      <w:r w:rsidRPr="00764B0B">
        <w:rPr>
          <w:sz w:val="24"/>
          <w:szCs w:val="24"/>
        </w:rPr>
        <w:t xml:space="preserve">ır ve hareket bu tarafa doğrudur. </w:t>
      </w:r>
    </w:p>
    <w:p w:rsidR="0014249A" w:rsidRPr="00764B0B" w:rsidRDefault="0014249A" w:rsidP="0014249A">
      <w:pPr>
        <w:rPr>
          <w:rFonts w:cs="Calibri"/>
          <w:sz w:val="24"/>
          <w:szCs w:val="24"/>
        </w:rPr>
      </w:pPr>
      <w:r w:rsidRPr="00764B0B">
        <w:rPr>
          <w:sz w:val="24"/>
          <w:szCs w:val="24"/>
        </w:rPr>
        <w:t xml:space="preserve">Örneklerden de anlaşılacağı üzere cisimlere birden fazla kuvvet etki edebilir. Bu durumda kuvvetlerin cisim üzerinde bıraktığı ortak etkiye </w:t>
      </w:r>
      <w:r w:rsidRPr="00764B0B">
        <w:rPr>
          <w:b/>
          <w:sz w:val="24"/>
          <w:szCs w:val="24"/>
        </w:rPr>
        <w:t>bileşke kuvvet</w:t>
      </w:r>
      <w:r w:rsidRPr="00764B0B">
        <w:rPr>
          <w:sz w:val="24"/>
          <w:szCs w:val="24"/>
        </w:rPr>
        <w:t xml:space="preserve"> denir. Bileşke kuvvet </w:t>
      </w:r>
      <w:r w:rsidRPr="00764B0B">
        <w:rPr>
          <w:b/>
          <w:sz w:val="24"/>
          <w:szCs w:val="24"/>
        </w:rPr>
        <w:t>net kuvvet</w:t>
      </w:r>
      <w:r w:rsidRPr="00764B0B">
        <w:rPr>
          <w:sz w:val="24"/>
          <w:szCs w:val="24"/>
        </w:rPr>
        <w:t xml:space="preserve"> olarak da adlandırılır. Bileşke kuvvet; iki ya da daha fazla kuvvetin yaptığı etkiyi tek başına yapabilen kuvvettir.</w:t>
      </w:r>
      <w:r w:rsidRPr="00764B0B">
        <w:rPr>
          <w:rFonts w:cs="Calibri"/>
          <w:sz w:val="24"/>
          <w:szCs w:val="24"/>
        </w:rPr>
        <w:t xml:space="preserve"> </w:t>
      </w:r>
      <w:r w:rsidRPr="00764B0B">
        <w:rPr>
          <w:rFonts w:cs="Calibri"/>
          <w:sz w:val="24"/>
          <w:szCs w:val="24"/>
        </w:rPr>
        <w:t xml:space="preserve">Bileşke kuvvet </w:t>
      </w:r>
      <w:r w:rsidRPr="00764B0B">
        <w:rPr>
          <w:rFonts w:cs="Calibri-Bold"/>
          <w:b/>
          <w:bCs/>
          <w:sz w:val="24"/>
          <w:szCs w:val="24"/>
        </w:rPr>
        <w:t>R</w:t>
      </w:r>
      <w:r w:rsidRPr="00764B0B">
        <w:rPr>
          <w:rFonts w:cs="Calibri"/>
          <w:sz w:val="24"/>
          <w:szCs w:val="24"/>
        </w:rPr>
        <w:t xml:space="preserve"> harfi ile gösterilir.</w:t>
      </w:r>
      <w:r w:rsidR="00104639" w:rsidRPr="00764B0B">
        <w:rPr>
          <w:rFonts w:cs="Calibri"/>
          <w:sz w:val="24"/>
          <w:szCs w:val="24"/>
        </w:rPr>
        <w:t xml:space="preserve">  Aynı doğrultudaki kuvvetlerin iki farklı bileşkesi vardır.</w:t>
      </w:r>
    </w:p>
    <w:p w:rsidR="00104639" w:rsidRPr="00764B0B" w:rsidRDefault="00104639" w:rsidP="0014249A">
      <w:pPr>
        <w:rPr>
          <w:sz w:val="24"/>
          <w:szCs w:val="24"/>
        </w:rPr>
      </w:pPr>
      <w:r w:rsidRPr="00764B0B">
        <w:rPr>
          <w:noProof/>
          <w:sz w:val="24"/>
          <w:szCs w:val="24"/>
          <w:lang w:eastAsia="tr-TR"/>
        </w:rPr>
        <w:drawing>
          <wp:inline distT="0" distB="0" distL="0" distR="0">
            <wp:extent cx="6365174" cy="2258871"/>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3323" cy="2261763"/>
                    </a:xfrm>
                    <a:prstGeom prst="rect">
                      <a:avLst/>
                    </a:prstGeom>
                    <a:noFill/>
                    <a:ln>
                      <a:noFill/>
                    </a:ln>
                  </pic:spPr>
                </pic:pic>
              </a:graphicData>
            </a:graphic>
          </wp:inline>
        </w:drawing>
      </w:r>
    </w:p>
    <w:p w:rsidR="00104639" w:rsidRPr="00764B0B" w:rsidRDefault="00104639" w:rsidP="0014249A">
      <w:pPr>
        <w:rPr>
          <w:rFonts w:cs="Calibri-Bold"/>
          <w:b/>
          <w:bCs/>
          <w:sz w:val="24"/>
          <w:szCs w:val="24"/>
        </w:rPr>
      </w:pPr>
      <w:r w:rsidRPr="00764B0B">
        <w:rPr>
          <w:rFonts w:cs="Calibri-Bold"/>
          <w:b/>
          <w:bCs/>
          <w:sz w:val="24"/>
          <w:szCs w:val="24"/>
        </w:rPr>
        <w:t>Aynı doğrultulu aynı yönlü kuvvetlerin bileşkesi</w:t>
      </w:r>
    </w:p>
    <w:p w:rsidR="00CC17B3" w:rsidRPr="00764B0B" w:rsidRDefault="00764B0B" w:rsidP="0014249A">
      <w:pPr>
        <w:rPr>
          <w:rFonts w:cs="Calibri-Bold"/>
          <w:bCs/>
          <w:sz w:val="24"/>
          <w:szCs w:val="24"/>
        </w:rPr>
      </w:pPr>
      <w:r w:rsidRPr="00764B0B">
        <w:rPr>
          <w:rFonts w:cs="Calibri-Bold"/>
          <w:bCs/>
          <w:sz w:val="24"/>
          <w:szCs w:val="24"/>
        </w:rPr>
        <w:t>A</w:t>
      </w:r>
      <w:r w:rsidR="00CC17B3" w:rsidRPr="00764B0B">
        <w:rPr>
          <w:rFonts w:cs="Calibri-Bold"/>
          <w:bCs/>
          <w:sz w:val="24"/>
          <w:szCs w:val="24"/>
        </w:rPr>
        <w:t xml:space="preserve">rabayı itme ve köpeklerin kızak çekmesi gibi durumlarda cisimlere uygulanan kuvvetler aynı doğrultuda ve aynı yöndedir. </w:t>
      </w:r>
    </w:p>
    <w:p w:rsidR="0046139F" w:rsidRPr="00764B0B" w:rsidRDefault="00764B0B" w:rsidP="00764B0B">
      <w:pPr>
        <w:jc w:val="center"/>
        <w:rPr>
          <w:rFonts w:cs="Calibri-Bold"/>
          <w:bCs/>
          <w:sz w:val="24"/>
          <w:szCs w:val="24"/>
        </w:rPr>
      </w:pPr>
      <w:r w:rsidRPr="00764B0B">
        <w:rPr>
          <w:noProof/>
          <w:sz w:val="24"/>
          <w:szCs w:val="24"/>
          <w:lang w:eastAsia="tr-TR"/>
        </w:rPr>
        <w:drawing>
          <wp:inline distT="0" distB="0" distL="0" distR="0" wp14:anchorId="63FABC7D" wp14:editId="0A7056B9">
            <wp:extent cx="2228850" cy="17716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850" cy="1771650"/>
                    </a:xfrm>
                    <a:prstGeom prst="rect">
                      <a:avLst/>
                    </a:prstGeom>
                  </pic:spPr>
                </pic:pic>
              </a:graphicData>
            </a:graphic>
          </wp:inline>
        </w:drawing>
      </w:r>
      <w:r w:rsidRPr="00764B0B">
        <w:rPr>
          <w:noProof/>
          <w:sz w:val="24"/>
          <w:szCs w:val="24"/>
          <w:lang w:eastAsia="tr-TR"/>
        </w:rPr>
        <w:drawing>
          <wp:inline distT="0" distB="0" distL="0" distR="0" wp14:anchorId="43494EA1" wp14:editId="2B616549">
            <wp:extent cx="2307199" cy="1769390"/>
            <wp:effectExtent l="0" t="0" r="0" b="254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31226" cy="1787816"/>
                    </a:xfrm>
                    <a:prstGeom prst="rect">
                      <a:avLst/>
                    </a:prstGeom>
                  </pic:spPr>
                </pic:pic>
              </a:graphicData>
            </a:graphic>
          </wp:inline>
        </w:drawing>
      </w:r>
    </w:p>
    <w:p w:rsidR="001669A0" w:rsidRPr="00764B0B" w:rsidRDefault="00104639" w:rsidP="0014249A">
      <w:pPr>
        <w:rPr>
          <w:rFonts w:cs="Calibri-Bold"/>
          <w:bCs/>
          <w:sz w:val="24"/>
          <w:szCs w:val="24"/>
        </w:rPr>
      </w:pPr>
      <w:r w:rsidRPr="00764B0B">
        <w:rPr>
          <w:rFonts w:cs="Calibri-Bold"/>
          <w:bCs/>
          <w:sz w:val="24"/>
          <w:szCs w:val="24"/>
        </w:rPr>
        <w:t>Bir cisim üzerine aynı doğrultu ve aynı yönde etki eden kuvvetlerin bileşkesi, bu kuvvetlerin toplamı kadardır.</w:t>
      </w:r>
      <w:r w:rsidR="00E32CDE" w:rsidRPr="00764B0B">
        <w:rPr>
          <w:rFonts w:cs="Calibri-Bold"/>
          <w:bCs/>
          <w:sz w:val="24"/>
          <w:szCs w:val="24"/>
        </w:rPr>
        <w:t xml:space="preserve"> </w:t>
      </w:r>
      <w:r w:rsidR="001669A0" w:rsidRPr="00764B0B">
        <w:rPr>
          <w:rFonts w:cs="Calibri-Bold"/>
          <w:bCs/>
          <w:sz w:val="24"/>
          <w:szCs w:val="24"/>
        </w:rPr>
        <w:t>Bileşke kuvvet de diğer kuvvetlerle aynı doğrultuda ve aynı yöndedir. Örnek;</w:t>
      </w:r>
    </w:p>
    <w:p w:rsidR="001669A0" w:rsidRPr="00764B0B" w:rsidRDefault="001669A0" w:rsidP="0014249A">
      <w:pPr>
        <w:rPr>
          <w:rFonts w:cs="Calibri-Bold"/>
          <w:bCs/>
          <w:sz w:val="24"/>
          <w:szCs w:val="24"/>
        </w:rPr>
      </w:pPr>
      <w:r w:rsidRPr="00764B0B">
        <w:rPr>
          <w:rFonts w:cs="Calibri-Bold"/>
          <w:bCs/>
          <w:noProof/>
          <w:sz w:val="24"/>
          <w:szCs w:val="24"/>
          <w:lang w:eastAsia="tr-TR"/>
        </w:rPr>
        <w:lastRenderedPageBreak/>
        <w:drawing>
          <wp:inline distT="0" distB="0" distL="0" distR="0">
            <wp:extent cx="5913079" cy="23622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931" cy="2366935"/>
                    </a:xfrm>
                    <a:prstGeom prst="rect">
                      <a:avLst/>
                    </a:prstGeom>
                    <a:noFill/>
                    <a:ln>
                      <a:noFill/>
                    </a:ln>
                  </pic:spPr>
                </pic:pic>
              </a:graphicData>
            </a:graphic>
          </wp:inline>
        </w:drawing>
      </w:r>
    </w:p>
    <w:p w:rsidR="00A42239" w:rsidRPr="00764B0B" w:rsidRDefault="00A42239" w:rsidP="0014249A">
      <w:pPr>
        <w:rPr>
          <w:rFonts w:cs="Calibri-Bold"/>
          <w:b/>
          <w:bCs/>
          <w:sz w:val="24"/>
          <w:szCs w:val="24"/>
        </w:rPr>
      </w:pPr>
      <w:r w:rsidRPr="00764B0B">
        <w:rPr>
          <w:rFonts w:cs="Calibri-Bold"/>
          <w:b/>
          <w:bCs/>
          <w:sz w:val="24"/>
          <w:szCs w:val="24"/>
        </w:rPr>
        <w:t>Aynı doğrultulu zıt yönlü kuvvetlerin bileşkesi</w:t>
      </w:r>
    </w:p>
    <w:p w:rsidR="00764B0B" w:rsidRPr="00764B0B" w:rsidRDefault="00764B0B" w:rsidP="0014249A">
      <w:pPr>
        <w:rPr>
          <w:rFonts w:cs="Calibri-Bold"/>
          <w:bCs/>
          <w:sz w:val="24"/>
          <w:szCs w:val="24"/>
        </w:rPr>
      </w:pPr>
      <w:r w:rsidRPr="00764B0B">
        <w:rPr>
          <w:rFonts w:cs="Calibri-Bold"/>
          <w:bCs/>
          <w:sz w:val="24"/>
          <w:szCs w:val="24"/>
        </w:rPr>
        <w:t>Halat çekme oyununda grupların birbirlerine uyguladığı kuvvetler aynı doğrultuda zıt yönlü kuvvetlerdir.</w:t>
      </w:r>
    </w:p>
    <w:p w:rsidR="00764B0B" w:rsidRPr="00764B0B" w:rsidRDefault="00764B0B" w:rsidP="0014249A">
      <w:pPr>
        <w:rPr>
          <w:rFonts w:cs="Calibri-Bold"/>
          <w:b/>
          <w:bCs/>
          <w:sz w:val="24"/>
          <w:szCs w:val="24"/>
        </w:rPr>
      </w:pPr>
      <w:r w:rsidRPr="00764B0B">
        <w:rPr>
          <w:noProof/>
          <w:sz w:val="24"/>
          <w:szCs w:val="24"/>
          <w:lang w:eastAsia="tr-TR"/>
        </w:rPr>
        <w:drawing>
          <wp:inline distT="0" distB="0" distL="0" distR="0" wp14:anchorId="3EBDE21B" wp14:editId="033FF498">
            <wp:extent cx="4478779" cy="1574359"/>
            <wp:effectExtent l="0" t="0" r="0" b="698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4937" cy="1594099"/>
                    </a:xfrm>
                    <a:prstGeom prst="rect">
                      <a:avLst/>
                    </a:prstGeom>
                  </pic:spPr>
                </pic:pic>
              </a:graphicData>
            </a:graphic>
          </wp:inline>
        </w:drawing>
      </w:r>
    </w:p>
    <w:p w:rsidR="00A42239" w:rsidRPr="00764B0B" w:rsidRDefault="00A42239" w:rsidP="00A42239">
      <w:pPr>
        <w:autoSpaceDE w:val="0"/>
        <w:autoSpaceDN w:val="0"/>
        <w:adjustRightInd w:val="0"/>
        <w:spacing w:after="0" w:line="240" w:lineRule="auto"/>
        <w:rPr>
          <w:rFonts w:cs="Calibri"/>
          <w:sz w:val="24"/>
          <w:szCs w:val="24"/>
        </w:rPr>
      </w:pPr>
      <w:r w:rsidRPr="00764B0B">
        <w:rPr>
          <w:rFonts w:cs="Calibri"/>
          <w:sz w:val="24"/>
          <w:szCs w:val="24"/>
        </w:rPr>
        <w:t>D</w:t>
      </w:r>
      <w:r w:rsidRPr="00764B0B">
        <w:rPr>
          <w:rFonts w:cs="Calibri"/>
          <w:sz w:val="24"/>
          <w:szCs w:val="24"/>
        </w:rPr>
        <w:t xml:space="preserve">oğrultuları aynı, yönleri zıt olan kuvvetlere </w:t>
      </w:r>
      <w:r w:rsidRPr="00764B0B">
        <w:rPr>
          <w:rFonts w:cs="Calibri-Bold"/>
          <w:b/>
          <w:bCs/>
          <w:sz w:val="24"/>
          <w:szCs w:val="24"/>
        </w:rPr>
        <w:t>zıt yönlü</w:t>
      </w:r>
      <w:r w:rsidRPr="00764B0B">
        <w:rPr>
          <w:rFonts w:cs="Calibri-Bold"/>
          <w:b/>
          <w:bCs/>
          <w:sz w:val="24"/>
          <w:szCs w:val="24"/>
        </w:rPr>
        <w:t xml:space="preserve"> kuvvetler </w:t>
      </w:r>
      <w:r w:rsidRPr="00764B0B">
        <w:rPr>
          <w:rFonts w:cs="Calibri"/>
          <w:sz w:val="24"/>
          <w:szCs w:val="24"/>
        </w:rPr>
        <w:t>denir.</w:t>
      </w:r>
      <w:r w:rsidRPr="00764B0B">
        <w:rPr>
          <w:rFonts w:cs="Calibri"/>
          <w:sz w:val="24"/>
          <w:szCs w:val="24"/>
        </w:rPr>
        <w:t xml:space="preserve"> </w:t>
      </w:r>
      <w:r w:rsidRPr="00764B0B">
        <w:rPr>
          <w:rFonts w:cs="Calibri"/>
          <w:sz w:val="24"/>
          <w:szCs w:val="24"/>
        </w:rPr>
        <w:t>İki zıt yönlü kuvvetin bileşkesi hesaplanırken büyük kuvvetten küçük kuvvet çıkarılı</w:t>
      </w:r>
      <w:r w:rsidRPr="00764B0B">
        <w:rPr>
          <w:rFonts w:cs="Calibri"/>
          <w:sz w:val="24"/>
          <w:szCs w:val="24"/>
        </w:rPr>
        <w:t xml:space="preserve">r. Bu </w:t>
      </w:r>
      <w:r w:rsidRPr="00764B0B">
        <w:rPr>
          <w:rFonts w:cs="Calibri"/>
          <w:sz w:val="24"/>
          <w:szCs w:val="24"/>
        </w:rPr>
        <w:t>durumda bileşke kuvvet büyük kuvvet yönündedir ve büyük kuvvetten daha küçüktür.</w:t>
      </w:r>
      <w:r w:rsidRPr="00764B0B">
        <w:rPr>
          <w:rFonts w:cs="Calibri"/>
          <w:sz w:val="24"/>
          <w:szCs w:val="24"/>
        </w:rPr>
        <w:t xml:space="preserve"> </w:t>
      </w:r>
      <w:r w:rsidRPr="00764B0B">
        <w:rPr>
          <w:rFonts w:cs="Calibri"/>
          <w:sz w:val="24"/>
          <w:szCs w:val="24"/>
        </w:rPr>
        <w:t>İ</w:t>
      </w:r>
      <w:r w:rsidRPr="00764B0B">
        <w:rPr>
          <w:rFonts w:cs="Calibri"/>
          <w:sz w:val="24"/>
          <w:szCs w:val="24"/>
        </w:rPr>
        <w:t xml:space="preserve">kiden daha </w:t>
      </w:r>
      <w:r w:rsidRPr="00764B0B">
        <w:rPr>
          <w:rFonts w:cs="Calibri"/>
          <w:sz w:val="24"/>
          <w:szCs w:val="24"/>
        </w:rPr>
        <w:t>fazla kuvvet söz konusu olduğunda ise önce aynı yönlü kuvvetler toplanır ve daha sonra büyük değ</w:t>
      </w:r>
      <w:r w:rsidRPr="00764B0B">
        <w:rPr>
          <w:rFonts w:cs="Calibri"/>
          <w:sz w:val="24"/>
          <w:szCs w:val="24"/>
        </w:rPr>
        <w:t xml:space="preserve">erden </w:t>
      </w:r>
      <w:r w:rsidRPr="00764B0B">
        <w:rPr>
          <w:rFonts w:cs="Calibri"/>
          <w:sz w:val="24"/>
          <w:szCs w:val="24"/>
        </w:rPr>
        <w:t>küçük değer çıkarılır.</w:t>
      </w:r>
      <w:r w:rsidRPr="00764B0B">
        <w:rPr>
          <w:rFonts w:cs="Calibri"/>
          <w:sz w:val="24"/>
          <w:szCs w:val="24"/>
        </w:rPr>
        <w:t xml:space="preserve"> Örnek;</w:t>
      </w:r>
    </w:p>
    <w:p w:rsidR="00A42239" w:rsidRPr="00764B0B" w:rsidRDefault="00A42239" w:rsidP="00A42239">
      <w:pPr>
        <w:autoSpaceDE w:val="0"/>
        <w:autoSpaceDN w:val="0"/>
        <w:adjustRightInd w:val="0"/>
        <w:spacing w:after="0" w:line="240" w:lineRule="auto"/>
        <w:rPr>
          <w:rFonts w:cs="Calibri"/>
          <w:sz w:val="24"/>
          <w:szCs w:val="24"/>
        </w:rPr>
      </w:pPr>
      <w:r w:rsidRPr="00764B0B">
        <w:rPr>
          <w:rFonts w:cs="Calibri"/>
          <w:noProof/>
          <w:sz w:val="24"/>
          <w:szCs w:val="24"/>
          <w:lang w:eastAsia="tr-TR"/>
        </w:rPr>
        <w:drawing>
          <wp:inline distT="0" distB="0" distL="0" distR="0">
            <wp:extent cx="5695771" cy="3105150"/>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751" cy="3112226"/>
                    </a:xfrm>
                    <a:prstGeom prst="rect">
                      <a:avLst/>
                    </a:prstGeom>
                    <a:noFill/>
                    <a:ln>
                      <a:noFill/>
                    </a:ln>
                  </pic:spPr>
                </pic:pic>
              </a:graphicData>
            </a:graphic>
          </wp:inline>
        </w:drawing>
      </w:r>
    </w:p>
    <w:sectPr w:rsidR="00A42239" w:rsidRPr="00764B0B" w:rsidSect="00802C4D">
      <w:headerReference w:type="default" r:id="rId14"/>
      <w:footerReference w:type="default" r:id="rId15"/>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1D" w:rsidRDefault="005F391D" w:rsidP="00DA279E">
      <w:pPr>
        <w:spacing w:after="0" w:line="240" w:lineRule="auto"/>
      </w:pPr>
      <w:r>
        <w:separator/>
      </w:r>
    </w:p>
  </w:endnote>
  <w:endnote w:type="continuationSeparator" w:id="0">
    <w:p w:rsidR="005F391D" w:rsidRDefault="005F391D"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5F391D"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1D" w:rsidRDefault="005F391D" w:rsidP="00DA279E">
      <w:pPr>
        <w:spacing w:after="0" w:line="240" w:lineRule="auto"/>
      </w:pPr>
      <w:r>
        <w:separator/>
      </w:r>
    </w:p>
  </w:footnote>
  <w:footnote w:type="continuationSeparator" w:id="0">
    <w:p w:rsidR="005F391D" w:rsidRDefault="005F391D"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A279E" w:rsidP="00DA279E">
    <w:pPr>
      <w:rPr>
        <w:b/>
      </w:rPr>
    </w:pPr>
    <w:r w:rsidRPr="00802C4D">
      <w:rPr>
        <w:b/>
        <w:color w:val="002060"/>
      </w:rPr>
      <w:t xml:space="preserve">SINIF: </w:t>
    </w:r>
    <w:r w:rsidR="00FB7D51">
      <w:rPr>
        <w:b/>
        <w:color w:val="FF0000"/>
      </w:rPr>
      <w:t>6</w:t>
    </w:r>
    <w:r w:rsidRPr="00802C4D">
      <w:rPr>
        <w:b/>
      </w:rPr>
      <w:t xml:space="preserve">          </w:t>
    </w:r>
    <w:r w:rsidR="00FB7D51">
      <w:rPr>
        <w:b/>
      </w:rPr>
      <w:tab/>
    </w:r>
    <w:r w:rsidRPr="00802C4D">
      <w:rPr>
        <w:b/>
      </w:rPr>
      <w:t xml:space="preserve">  </w:t>
    </w:r>
    <w:r w:rsidRPr="00802C4D">
      <w:rPr>
        <w:b/>
        <w:color w:val="002060"/>
      </w:rPr>
      <w:t xml:space="preserve">ÜNİTE: </w:t>
    </w:r>
    <w:r w:rsidRPr="00802C4D">
      <w:rPr>
        <w:b/>
        <w:color w:val="FF0000"/>
      </w:rPr>
      <w:t xml:space="preserve">KUVVET VE </w:t>
    </w:r>
    <w:r w:rsidR="00FB7D51">
      <w:rPr>
        <w:b/>
        <w:color w:val="FF0000"/>
      </w:rPr>
      <w:t>HAREKET</w:t>
    </w:r>
    <w:r w:rsidRPr="00802C4D">
      <w:rPr>
        <w:b/>
        <w:color w:val="FF0000"/>
      </w:rPr>
      <w:t xml:space="preserve">          </w:t>
    </w:r>
    <w:r w:rsidR="00FB7D51">
      <w:rPr>
        <w:b/>
        <w:color w:val="FF0000"/>
      </w:rPr>
      <w:tab/>
    </w:r>
    <w:r w:rsidRPr="00802C4D">
      <w:rPr>
        <w:b/>
        <w:color w:val="FF0000"/>
      </w:rPr>
      <w:t xml:space="preserve">   </w:t>
    </w:r>
    <w:r w:rsidRPr="00802C4D">
      <w:rPr>
        <w:b/>
        <w:color w:val="002060"/>
      </w:rPr>
      <w:t xml:space="preserve">BÖLÜM: </w:t>
    </w:r>
    <w:r w:rsidR="00FB7D51">
      <w:rPr>
        <w:b/>
        <w:color w:val="FF0000"/>
      </w:rPr>
      <w:t>BİLEŞKE KUVVET</w:t>
    </w:r>
    <w:r w:rsidR="00FB7D51">
      <w:rPr>
        <w:b/>
        <w:color w:val="FF0000"/>
      </w:rPr>
      <w:tab/>
    </w:r>
    <w:r>
      <w:rPr>
        <w:b/>
      </w:rPr>
      <w:tab/>
    </w:r>
    <w:r w:rsidRPr="00802C4D">
      <w:rPr>
        <w:b/>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7318D"/>
    <w:rsid w:val="00097597"/>
    <w:rsid w:val="000A6A06"/>
    <w:rsid w:val="000B5622"/>
    <w:rsid w:val="00104639"/>
    <w:rsid w:val="0014249A"/>
    <w:rsid w:val="001669A0"/>
    <w:rsid w:val="001B6496"/>
    <w:rsid w:val="001D5BEA"/>
    <w:rsid w:val="00320ACF"/>
    <w:rsid w:val="003C07C5"/>
    <w:rsid w:val="00426BE5"/>
    <w:rsid w:val="0046139F"/>
    <w:rsid w:val="00483B8D"/>
    <w:rsid w:val="005F391D"/>
    <w:rsid w:val="00624C69"/>
    <w:rsid w:val="006B0B51"/>
    <w:rsid w:val="00710376"/>
    <w:rsid w:val="00753417"/>
    <w:rsid w:val="00764B0B"/>
    <w:rsid w:val="007936F8"/>
    <w:rsid w:val="007E019D"/>
    <w:rsid w:val="007F2B3A"/>
    <w:rsid w:val="00802C4D"/>
    <w:rsid w:val="00901982"/>
    <w:rsid w:val="00907550"/>
    <w:rsid w:val="009F22A6"/>
    <w:rsid w:val="00A15D05"/>
    <w:rsid w:val="00A42239"/>
    <w:rsid w:val="00B937AD"/>
    <w:rsid w:val="00C8185A"/>
    <w:rsid w:val="00CA1A52"/>
    <w:rsid w:val="00CC17B3"/>
    <w:rsid w:val="00D24BF3"/>
    <w:rsid w:val="00D976FF"/>
    <w:rsid w:val="00DA279E"/>
    <w:rsid w:val="00E25934"/>
    <w:rsid w:val="00E32CDE"/>
    <w:rsid w:val="00E355AC"/>
    <w:rsid w:val="00F54316"/>
    <w:rsid w:val="00F74C6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BD52-DC8F-4BFF-A61C-41F1BD7E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296</Words>
  <Characters>1691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10</cp:revision>
  <dcterms:created xsi:type="dcterms:W3CDTF">2015-11-22T18:51:00Z</dcterms:created>
  <dcterms:modified xsi:type="dcterms:W3CDTF">2015-11-28T20:50:00Z</dcterms:modified>
</cp:coreProperties>
</file>