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F6" w:rsidRDefault="00F0463D" w:rsidP="00C478F6">
      <w:pPr>
        <w:rPr>
          <w:b/>
          <w:bCs/>
        </w:rPr>
      </w:pPr>
      <w:bookmarkStart w:id="0" w:name="_GoBack"/>
      <w:r>
        <w:rPr>
          <w:b/>
          <w:bCs/>
        </w:rPr>
        <w:t>Enerji Kaynakları ve Küresel I</w:t>
      </w:r>
      <w:r w:rsidRPr="00F0463D">
        <w:rPr>
          <w:b/>
          <w:bCs/>
        </w:rPr>
        <w:t>sınma</w:t>
      </w:r>
      <w:bookmarkEnd w:id="0"/>
    </w:p>
    <w:p w:rsidR="00F0463D" w:rsidRDefault="00F0463D" w:rsidP="00F0463D">
      <w:r>
        <w:t>E</w:t>
      </w:r>
      <w:r w:rsidRPr="00F0463D">
        <w:t xml:space="preserve">nerji kaynağı olarak </w:t>
      </w:r>
      <w:r>
        <w:t xml:space="preserve">yaygın bir şekilde kullanılan </w:t>
      </w:r>
      <w:r w:rsidRPr="00F0463D">
        <w:t xml:space="preserve">petrol, kömür ve doğal gaz </w:t>
      </w:r>
      <w:r>
        <w:t xml:space="preserve">birçok çevre sorununa </w:t>
      </w:r>
      <w:r w:rsidRPr="00F0463D">
        <w:t>neden olmaktadır. Fosil yakıtların yakılması sonucu atmosfere</w:t>
      </w:r>
      <w:r>
        <w:t xml:space="preserve"> </w:t>
      </w:r>
      <w:r w:rsidRPr="00F0463D">
        <w:t>zararlı atıklar, kimyasallar ve karbondioksit gibi zararlı gazlar salınmaktadır.</w:t>
      </w:r>
    </w:p>
    <w:p w:rsidR="00F0463D" w:rsidRDefault="00014F72" w:rsidP="00F0463D">
      <w:r>
        <w:rPr>
          <w:noProof/>
          <w:lang w:eastAsia="tr-TR"/>
        </w:rPr>
        <w:drawing>
          <wp:inline distT="0" distB="0" distL="0" distR="0">
            <wp:extent cx="2352675" cy="1560445"/>
            <wp:effectExtent l="0" t="0" r="0" b="1905"/>
            <wp:docPr id="3" name="Resim 3" descr="http://img03.blogcu.com/images/a/k/i/akifhoca/1e417e8e71284714ded185ffab40421b_128752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03.blogcu.com/images/a/k/i/akifhoca/1e417e8e71284714ded185ffab40421b_12875201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027" cy="156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342647" cy="1558925"/>
            <wp:effectExtent l="0" t="0" r="635" b="3175"/>
            <wp:docPr id="4" name="Resim 4" descr="https://indigodergisi.com/wp-content/uploads/2015/01/kuresel-isinma-iklim-degisimi-sagliga-saglik-etkileri-baca-co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digodergisi.com/wp-content/uploads/2015/01/kuresel-isinma-iklim-degisimi-sagliga-saglik-etkileri-baca-co2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45" cy="157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5A1">
        <w:rPr>
          <w:noProof/>
          <w:lang w:eastAsia="tr-TR"/>
        </w:rPr>
        <w:drawing>
          <wp:inline distT="0" distB="0" distL="0" distR="0">
            <wp:extent cx="2181225" cy="1559560"/>
            <wp:effectExtent l="0" t="0" r="9525" b="2540"/>
            <wp:docPr id="7" name="Resim 7" descr="https://www.turkcebilgi.org/images/mayis2007/kuresel-isin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turkcebilgi.org/images/mayis2007/kuresel-isinma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932" cy="1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63D" w:rsidRDefault="00F0463D" w:rsidP="00F0463D">
      <w:r>
        <w:t>Petrol, kömür ve doğal gazın yanması sonucu açığa çıkan ve a</w:t>
      </w:r>
      <w:r w:rsidRPr="00F0463D">
        <w:t>tmosfere salınan bazı zararlı gazlar yağmur sularıyla birleşerek</w:t>
      </w:r>
      <w:r>
        <w:t xml:space="preserve"> </w:t>
      </w:r>
      <w:r w:rsidRPr="00F0463D">
        <w:rPr>
          <w:b/>
          <w:bCs/>
        </w:rPr>
        <w:t xml:space="preserve">asit yağmuruna </w:t>
      </w:r>
      <w:r w:rsidRPr="00F0463D">
        <w:t xml:space="preserve">dönüşür. </w:t>
      </w:r>
      <w:r>
        <w:t xml:space="preserve">Asit yağmurları </w:t>
      </w:r>
      <w:r w:rsidRPr="00F0463D">
        <w:t>orman</w:t>
      </w:r>
      <w:r>
        <w:t xml:space="preserve">larda ciddi zararlara yol açarak </w:t>
      </w:r>
      <w:r w:rsidRPr="00F0463D">
        <w:t xml:space="preserve">ağaçları </w:t>
      </w:r>
      <w:r>
        <w:t>kurutur</w:t>
      </w:r>
      <w:r w:rsidRPr="00F0463D">
        <w:t>.</w:t>
      </w:r>
      <w:r>
        <w:t xml:space="preserve"> Ağaçlara dahi zarar veren asit yağmurları insan sağlığına da zarar verebilir. Ayrıca asit yağmurları tarihi eserlere ve binalara da zarar vermektedir.</w:t>
      </w:r>
    </w:p>
    <w:p w:rsidR="00F0463D" w:rsidRDefault="00F0463D" w:rsidP="00F0463D">
      <w:r>
        <w:rPr>
          <w:noProof/>
          <w:lang w:eastAsia="tr-TR"/>
        </w:rPr>
        <w:drawing>
          <wp:inline distT="0" distB="0" distL="0" distR="0">
            <wp:extent cx="7020560" cy="1576884"/>
            <wp:effectExtent l="0" t="0" r="0" b="4445"/>
            <wp:docPr id="2" name="Resim 2" descr="Asit Yağmurları ve Zarar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it Yağmurları ve Zararları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157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63D" w:rsidRDefault="00F0463D" w:rsidP="00F0463D">
      <w:r>
        <w:t>Petrol, kömür ve doğal gazın yanması sonucu açığa çıkan ve a</w:t>
      </w:r>
      <w:r w:rsidRPr="00F0463D">
        <w:t>tmosfere salınan bazı zararlı gazlar</w:t>
      </w:r>
      <w:r>
        <w:t>ın</w:t>
      </w:r>
      <w:r w:rsidRPr="00F0463D">
        <w:t xml:space="preserve"> önemli</w:t>
      </w:r>
      <w:r>
        <w:t xml:space="preserve"> </w:t>
      </w:r>
      <w:r w:rsidRPr="00F0463D">
        <w:t>bir diğer zararı da küresel ısınmaya neden</w:t>
      </w:r>
      <w:r>
        <w:t xml:space="preserve"> </w:t>
      </w:r>
      <w:r w:rsidRPr="00F0463D">
        <w:t xml:space="preserve">olmalarıdır. </w:t>
      </w:r>
      <w:r w:rsidRPr="00F0463D">
        <w:rPr>
          <w:b/>
          <w:bCs/>
        </w:rPr>
        <w:t xml:space="preserve">Sera gazları </w:t>
      </w:r>
      <w:r w:rsidRPr="00F0463D">
        <w:t>olarak isimlendirilen</w:t>
      </w:r>
      <w:r>
        <w:t xml:space="preserve"> </w:t>
      </w:r>
      <w:r w:rsidRPr="00F0463D">
        <w:t>ve fosil yakıtlardan salınan karbondioksit</w:t>
      </w:r>
      <w:r>
        <w:t xml:space="preserve"> </w:t>
      </w:r>
      <w:r w:rsidRPr="00F0463D">
        <w:t>gibi zararlı gazlar dünyamızın daha çok</w:t>
      </w:r>
      <w:r>
        <w:t xml:space="preserve"> </w:t>
      </w:r>
      <w:r w:rsidRPr="00F0463D">
        <w:t>ısınmasına neden olur. Dünyamızı saran</w:t>
      </w:r>
      <w:r>
        <w:t xml:space="preserve"> </w:t>
      </w:r>
      <w:r w:rsidRPr="00F0463D">
        <w:t>gazların dünyamızdan yansıyan güneş ışınlarını</w:t>
      </w:r>
      <w:r>
        <w:t xml:space="preserve"> </w:t>
      </w:r>
      <w:r w:rsidRPr="00F0463D">
        <w:t>tutarak dünyanın ısınmasına neden olmasına</w:t>
      </w:r>
      <w:r>
        <w:t xml:space="preserve"> </w:t>
      </w:r>
      <w:r w:rsidRPr="00F0463D">
        <w:rPr>
          <w:b/>
          <w:bCs/>
        </w:rPr>
        <w:t xml:space="preserve">sera etkisi </w:t>
      </w:r>
      <w:r w:rsidRPr="00F0463D">
        <w:t>denir. Sera etkisi Dünya’daki</w:t>
      </w:r>
      <w:r>
        <w:t xml:space="preserve"> </w:t>
      </w:r>
      <w:r w:rsidRPr="00F0463D">
        <w:t>yaşamın devam etmesi için gereklidir. Ancak</w:t>
      </w:r>
      <w:r>
        <w:t xml:space="preserve"> </w:t>
      </w:r>
      <w:r w:rsidRPr="00F0463D">
        <w:t>sera etkisini oluşturan gazların miktarının artması</w:t>
      </w:r>
      <w:r>
        <w:t xml:space="preserve"> </w:t>
      </w:r>
      <w:r w:rsidRPr="00F0463D">
        <w:t>sonucu Dünya’mızın sıcaklığı artar. Bu</w:t>
      </w:r>
      <w:r>
        <w:t xml:space="preserve"> </w:t>
      </w:r>
      <w:r w:rsidRPr="00F0463D">
        <w:t xml:space="preserve">olaya </w:t>
      </w:r>
      <w:r w:rsidRPr="00F0463D">
        <w:rPr>
          <w:b/>
          <w:bCs/>
        </w:rPr>
        <w:t xml:space="preserve">küresel ısınma </w:t>
      </w:r>
      <w:r w:rsidRPr="00F0463D">
        <w:t>denir.</w:t>
      </w:r>
    </w:p>
    <w:p w:rsidR="00014F72" w:rsidRDefault="00C835A1" w:rsidP="00F0463D">
      <w:r>
        <w:rPr>
          <w:noProof/>
          <w:lang w:eastAsia="tr-TR"/>
        </w:rPr>
        <w:drawing>
          <wp:inline distT="0" distB="0" distL="0" distR="0">
            <wp:extent cx="1524000" cy="1524000"/>
            <wp:effectExtent l="0" t="0" r="0" b="0"/>
            <wp:docPr id="1" name="Resim 1" descr="http://www.mazotkacakcisi.net/wp-content/uploads/2015/08/sera-etk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zotkacakcisi.net/wp-content/uploads/2015/08/sera-etkis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362200" cy="1517650"/>
            <wp:effectExtent l="0" t="0" r="0" b="6350"/>
            <wp:docPr id="5" name="Resim 5" descr="http://www.bursaport.com/resimler/76000/7648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ursaport.com/resimler/76000/76489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893" cy="152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804160" cy="1524000"/>
            <wp:effectExtent l="0" t="0" r="0" b="0"/>
            <wp:docPr id="6" name="Resim 6" descr="http://www.odatv.com/images/2015_10/2015_10_25/vimg_8de00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datv.com/images/2015_10/2015_10_25/vimg_8de00_v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26" cy="155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63D" w:rsidRDefault="00F0463D" w:rsidP="00F0463D">
      <w:r w:rsidRPr="00F0463D">
        <w:t>Küresel ısınma aşağıdaki problemlere neden olabilmektedir:</w:t>
      </w:r>
    </w:p>
    <w:p w:rsidR="00F0463D" w:rsidRPr="00F0463D" w:rsidRDefault="00F0463D" w:rsidP="00F0463D">
      <w:pPr>
        <w:pStyle w:val="ListeParagraf"/>
        <w:numPr>
          <w:ilvl w:val="0"/>
          <w:numId w:val="38"/>
        </w:numPr>
      </w:pPr>
      <w:r w:rsidRPr="00F0463D">
        <w:t>İklimler değişir.</w:t>
      </w:r>
    </w:p>
    <w:p w:rsidR="00F0463D" w:rsidRPr="00F0463D" w:rsidRDefault="00F0463D" w:rsidP="00F0463D">
      <w:pPr>
        <w:pStyle w:val="ListeParagraf"/>
        <w:numPr>
          <w:ilvl w:val="0"/>
          <w:numId w:val="38"/>
        </w:numPr>
      </w:pPr>
      <w:r w:rsidRPr="00F0463D">
        <w:t>Buzullar erir.</w:t>
      </w:r>
    </w:p>
    <w:p w:rsidR="00F0463D" w:rsidRPr="00F0463D" w:rsidRDefault="00F0463D" w:rsidP="00F0463D">
      <w:pPr>
        <w:pStyle w:val="ListeParagraf"/>
        <w:numPr>
          <w:ilvl w:val="0"/>
          <w:numId w:val="38"/>
        </w:numPr>
      </w:pPr>
      <w:r w:rsidRPr="00F0463D">
        <w:t>Kuraklaşma artar.</w:t>
      </w:r>
    </w:p>
    <w:p w:rsidR="00F0463D" w:rsidRPr="00F0463D" w:rsidRDefault="00F0463D" w:rsidP="00F0463D">
      <w:pPr>
        <w:pStyle w:val="ListeParagraf"/>
        <w:numPr>
          <w:ilvl w:val="0"/>
          <w:numId w:val="38"/>
        </w:numPr>
      </w:pPr>
      <w:r w:rsidRPr="00F0463D">
        <w:t>Deniz seviyesi yükselir.</w:t>
      </w:r>
    </w:p>
    <w:p w:rsidR="00F0463D" w:rsidRPr="00F0463D" w:rsidRDefault="00F0463D" w:rsidP="00F0463D">
      <w:pPr>
        <w:pStyle w:val="ListeParagraf"/>
        <w:numPr>
          <w:ilvl w:val="0"/>
          <w:numId w:val="38"/>
        </w:numPr>
      </w:pPr>
      <w:r w:rsidRPr="00F0463D">
        <w:t>Sel ve fırtına gibi doğal afetler artar.</w:t>
      </w:r>
    </w:p>
    <w:p w:rsidR="00F0463D" w:rsidRPr="00F0463D" w:rsidRDefault="00F0463D" w:rsidP="00F0463D">
      <w:pPr>
        <w:pStyle w:val="ListeParagraf"/>
        <w:numPr>
          <w:ilvl w:val="0"/>
          <w:numId w:val="38"/>
        </w:numPr>
      </w:pPr>
      <w:r w:rsidRPr="00F0463D">
        <w:t>Sular kirlenir.</w:t>
      </w:r>
    </w:p>
    <w:p w:rsidR="00F0463D" w:rsidRPr="00F0463D" w:rsidRDefault="00F0463D" w:rsidP="00F0463D">
      <w:pPr>
        <w:pStyle w:val="ListeParagraf"/>
        <w:numPr>
          <w:ilvl w:val="0"/>
          <w:numId w:val="38"/>
        </w:numPr>
      </w:pPr>
      <w:r w:rsidRPr="00F0463D">
        <w:t>Ekosistem değişir.</w:t>
      </w:r>
    </w:p>
    <w:p w:rsidR="00F0463D" w:rsidRDefault="00F0463D" w:rsidP="00F0463D">
      <w:pPr>
        <w:pStyle w:val="ListeParagraf"/>
        <w:numPr>
          <w:ilvl w:val="0"/>
          <w:numId w:val="38"/>
        </w:numPr>
      </w:pPr>
      <w:r w:rsidRPr="00F0463D">
        <w:lastRenderedPageBreak/>
        <w:t>İnsan sağlığı olumsuz etkilenir.</w:t>
      </w:r>
    </w:p>
    <w:p w:rsidR="00F0463D" w:rsidRDefault="00F0463D" w:rsidP="00F0463D">
      <w:r w:rsidRPr="00F0463D">
        <w:t>Fosil yakıtların neden olduğu bu çevresel problemlerden</w:t>
      </w:r>
      <w:r>
        <w:t xml:space="preserve"> </w:t>
      </w:r>
      <w:r w:rsidRPr="00F0463D">
        <w:t>korunmanın yollarından biri yenilenebilir enerji</w:t>
      </w:r>
      <w:r>
        <w:t xml:space="preserve"> </w:t>
      </w:r>
      <w:r w:rsidRPr="00F0463D">
        <w:t>kaynaklarını kullanmaktır. Bilim insanları yakın gelecekte</w:t>
      </w:r>
      <w:r>
        <w:t xml:space="preserve"> </w:t>
      </w:r>
      <w:r w:rsidRPr="00F0463D">
        <w:t>günlük hayatımızın birçok alanında alternatif enerji kaynaklarının</w:t>
      </w:r>
      <w:r>
        <w:t xml:space="preserve"> </w:t>
      </w:r>
      <w:r w:rsidRPr="00F0463D">
        <w:t>kullanımının kaçınılmaz olacağını öngörmektedirler.</w:t>
      </w:r>
      <w:r>
        <w:t xml:space="preserve"> </w:t>
      </w:r>
      <w:r w:rsidRPr="00F0463D">
        <w:t>Çünkü temiz bir çevre, sağlıklı bir gelecek ve</w:t>
      </w:r>
      <w:r>
        <w:t xml:space="preserve"> </w:t>
      </w:r>
      <w:r w:rsidRPr="00F0463D">
        <w:t>sürdürülebilir bir Dünya için yenilenebilir ve temiz enerji</w:t>
      </w:r>
      <w:r>
        <w:t xml:space="preserve"> </w:t>
      </w:r>
      <w:r w:rsidRPr="00F0463D">
        <w:t>kaynaklarının kullanımı zorunlu görülmektedir.</w:t>
      </w:r>
    </w:p>
    <w:p w:rsidR="00F0463D" w:rsidRPr="00C478F6" w:rsidRDefault="00F0463D" w:rsidP="00F0463D"/>
    <w:sectPr w:rsidR="00F0463D" w:rsidRPr="00C478F6" w:rsidSect="00802C4D">
      <w:headerReference w:type="default" r:id="rId15"/>
      <w:footerReference w:type="default" r:id="rId16"/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481" w:rsidRDefault="00655481" w:rsidP="00DA279E">
      <w:pPr>
        <w:spacing w:after="0" w:line="240" w:lineRule="auto"/>
      </w:pPr>
      <w:r>
        <w:separator/>
      </w:r>
    </w:p>
  </w:endnote>
  <w:endnote w:type="continuationSeparator" w:id="0">
    <w:p w:rsidR="00655481" w:rsidRDefault="00655481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7" w:usb1="08070000" w:usb2="00000010" w:usb3="00000000" w:csb0="0002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Default="00655481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481" w:rsidRDefault="00655481" w:rsidP="00DA279E">
      <w:pPr>
        <w:spacing w:after="0" w:line="240" w:lineRule="auto"/>
      </w:pPr>
      <w:r>
        <w:separator/>
      </w:r>
    </w:p>
  </w:footnote>
  <w:footnote w:type="continuationSeparator" w:id="0">
    <w:p w:rsidR="00655481" w:rsidRDefault="00655481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Pr="003A331A" w:rsidRDefault="00DA279E" w:rsidP="003A331A">
    <w:pPr>
      <w:rPr>
        <w:rFonts w:cs="Calibri-Bold"/>
        <w:b/>
        <w:bCs/>
        <w:color w:val="FF0000"/>
        <w:sz w:val="20"/>
        <w:szCs w:val="20"/>
      </w:rPr>
    </w:pPr>
    <w:r w:rsidRPr="00DB381F">
      <w:rPr>
        <w:b/>
        <w:color w:val="002060"/>
        <w:sz w:val="20"/>
        <w:szCs w:val="20"/>
      </w:rPr>
      <w:t xml:space="preserve">SINIF: </w:t>
    </w:r>
    <w:r w:rsidR="00FB7D51" w:rsidRPr="00DB381F">
      <w:rPr>
        <w:b/>
        <w:color w:val="FF0000"/>
        <w:sz w:val="20"/>
        <w:szCs w:val="20"/>
      </w:rPr>
      <w:t>6</w:t>
    </w:r>
    <w:r w:rsidR="00DB381F" w:rsidRPr="00DB381F">
      <w:rPr>
        <w:b/>
        <w:sz w:val="20"/>
        <w:szCs w:val="20"/>
      </w:rPr>
      <w:t xml:space="preserve">     </w:t>
    </w:r>
    <w:r w:rsidR="00A70EB5">
      <w:rPr>
        <w:b/>
        <w:sz w:val="20"/>
        <w:szCs w:val="20"/>
      </w:rPr>
      <w:tab/>
    </w:r>
    <w:r w:rsidR="002A7878">
      <w:rPr>
        <w:b/>
        <w:sz w:val="20"/>
        <w:szCs w:val="20"/>
      </w:rPr>
      <w:tab/>
    </w:r>
    <w:r w:rsidRPr="00DB381F">
      <w:rPr>
        <w:b/>
        <w:sz w:val="20"/>
        <w:szCs w:val="20"/>
      </w:rPr>
      <w:t xml:space="preserve"> </w:t>
    </w:r>
    <w:r w:rsidRPr="00DB381F">
      <w:rPr>
        <w:b/>
        <w:color w:val="002060"/>
        <w:sz w:val="20"/>
        <w:szCs w:val="20"/>
      </w:rPr>
      <w:t xml:space="preserve">ÜNİTE: </w:t>
    </w:r>
    <w:r w:rsidR="002A7878">
      <w:rPr>
        <w:b/>
        <w:color w:val="FF0000"/>
        <w:sz w:val="20"/>
        <w:szCs w:val="20"/>
      </w:rPr>
      <w:t>MADDE VE ISI</w:t>
    </w:r>
    <w:r w:rsidR="00DB381F" w:rsidRPr="00DB381F">
      <w:rPr>
        <w:b/>
        <w:color w:val="FF0000"/>
        <w:sz w:val="20"/>
        <w:szCs w:val="20"/>
      </w:rPr>
      <w:t xml:space="preserve">   </w:t>
    </w:r>
    <w:r w:rsidR="0072295A">
      <w:rPr>
        <w:b/>
        <w:color w:val="FF0000"/>
        <w:sz w:val="20"/>
        <w:szCs w:val="20"/>
      </w:rPr>
      <w:tab/>
    </w:r>
    <w:r w:rsidR="003A331A">
      <w:rPr>
        <w:b/>
        <w:color w:val="FF0000"/>
        <w:sz w:val="20"/>
        <w:szCs w:val="20"/>
      </w:rPr>
      <w:t xml:space="preserve">               </w:t>
    </w:r>
    <w:r w:rsidR="002A7878">
      <w:rPr>
        <w:b/>
        <w:color w:val="FF0000"/>
        <w:sz w:val="20"/>
        <w:szCs w:val="20"/>
      </w:rPr>
      <w:tab/>
    </w:r>
    <w:r w:rsidR="002A7878">
      <w:rPr>
        <w:b/>
        <w:color w:val="FF0000"/>
        <w:sz w:val="20"/>
        <w:szCs w:val="20"/>
      </w:rPr>
      <w:tab/>
    </w:r>
    <w:r w:rsidR="003A331A">
      <w:rPr>
        <w:b/>
        <w:color w:val="FF0000"/>
        <w:sz w:val="20"/>
        <w:szCs w:val="20"/>
      </w:rPr>
      <w:t xml:space="preserve">     </w:t>
    </w:r>
    <w:r w:rsidR="00DB381F" w:rsidRPr="00DB381F">
      <w:rPr>
        <w:b/>
        <w:color w:val="FF0000"/>
        <w:sz w:val="20"/>
        <w:szCs w:val="20"/>
      </w:rPr>
      <w:t xml:space="preserve"> </w:t>
    </w:r>
    <w:r w:rsidRPr="00DB381F">
      <w:rPr>
        <w:b/>
        <w:color w:val="002060"/>
        <w:sz w:val="20"/>
        <w:szCs w:val="20"/>
      </w:rPr>
      <w:t xml:space="preserve">BÖLÜM: </w:t>
    </w:r>
    <w:r w:rsidR="00C478F6">
      <w:rPr>
        <w:rFonts w:cs="Calibri-Bold"/>
        <w:b/>
        <w:bCs/>
        <w:color w:val="FF0000"/>
        <w:sz w:val="20"/>
        <w:szCs w:val="20"/>
      </w:rPr>
      <w:t>YAKITLAR</w:t>
    </w:r>
    <w:r w:rsidR="00A70EB5">
      <w:rPr>
        <w:rFonts w:cs="Calibri-Bold"/>
        <w:b/>
        <w:bCs/>
        <w:color w:val="FF0000"/>
        <w:sz w:val="20"/>
        <w:szCs w:val="20"/>
      </w:rPr>
      <w:tab/>
    </w:r>
    <w:r w:rsidR="00DB381F" w:rsidRPr="00DB381F">
      <w:rPr>
        <w:rFonts w:cs="Calibri-Bold"/>
        <w:b/>
        <w:bCs/>
        <w:color w:val="FF0000"/>
        <w:sz w:val="24"/>
        <w:szCs w:val="24"/>
      </w:rPr>
      <w:t xml:space="preserve">      </w:t>
    </w:r>
    <w:r w:rsidR="00783709">
      <w:rPr>
        <w:rFonts w:cs="Calibri-Bold"/>
        <w:b/>
        <w:bCs/>
        <w:color w:val="FF0000"/>
        <w:sz w:val="24"/>
        <w:szCs w:val="24"/>
      </w:rPr>
      <w:t xml:space="preserve">  </w:t>
    </w:r>
    <w:r w:rsidR="002A7878">
      <w:rPr>
        <w:rFonts w:cs="Calibri-Bold"/>
        <w:b/>
        <w:bCs/>
        <w:color w:val="FF0000"/>
        <w:sz w:val="24"/>
        <w:szCs w:val="24"/>
      </w:rPr>
      <w:tab/>
    </w:r>
    <w:r w:rsidR="00783709">
      <w:rPr>
        <w:rFonts w:cs="Calibri-Bold"/>
        <w:b/>
        <w:bCs/>
        <w:color w:val="FF0000"/>
        <w:sz w:val="24"/>
        <w:szCs w:val="24"/>
      </w:rPr>
      <w:t xml:space="preserve">  </w:t>
    </w:r>
    <w:r w:rsidR="00DB381F" w:rsidRPr="00DB381F">
      <w:rPr>
        <w:rFonts w:cs="Calibri-Bold"/>
        <w:b/>
        <w:bCs/>
        <w:color w:val="FF0000"/>
        <w:sz w:val="24"/>
        <w:szCs w:val="24"/>
      </w:rPr>
      <w:t xml:space="preserve">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01B"/>
    <w:multiLevelType w:val="hybridMultilevel"/>
    <w:tmpl w:val="276245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126E8"/>
    <w:multiLevelType w:val="hybridMultilevel"/>
    <w:tmpl w:val="B58440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819E2"/>
    <w:multiLevelType w:val="hybridMultilevel"/>
    <w:tmpl w:val="E3D85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3037C"/>
    <w:multiLevelType w:val="hybridMultilevel"/>
    <w:tmpl w:val="BDC6D1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22E0A"/>
    <w:multiLevelType w:val="hybridMultilevel"/>
    <w:tmpl w:val="E4FA0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14E58"/>
    <w:multiLevelType w:val="hybridMultilevel"/>
    <w:tmpl w:val="BCE407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C7F9D"/>
    <w:multiLevelType w:val="hybridMultilevel"/>
    <w:tmpl w:val="F000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92C72"/>
    <w:multiLevelType w:val="hybridMultilevel"/>
    <w:tmpl w:val="9D8C9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F2A53"/>
    <w:multiLevelType w:val="hybridMultilevel"/>
    <w:tmpl w:val="FAA66D5E"/>
    <w:lvl w:ilvl="0" w:tplc="041F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57E16D8"/>
    <w:multiLevelType w:val="hybridMultilevel"/>
    <w:tmpl w:val="200002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349ED"/>
    <w:multiLevelType w:val="hybridMultilevel"/>
    <w:tmpl w:val="7B142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1340B"/>
    <w:multiLevelType w:val="hybridMultilevel"/>
    <w:tmpl w:val="75162E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D739D"/>
    <w:multiLevelType w:val="hybridMultilevel"/>
    <w:tmpl w:val="25B612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4017B3"/>
    <w:multiLevelType w:val="hybridMultilevel"/>
    <w:tmpl w:val="B7909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A010B"/>
    <w:multiLevelType w:val="hybridMultilevel"/>
    <w:tmpl w:val="6D467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F3EC6"/>
    <w:multiLevelType w:val="hybridMultilevel"/>
    <w:tmpl w:val="C046EE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5C2331"/>
    <w:multiLevelType w:val="hybridMultilevel"/>
    <w:tmpl w:val="B3AA2A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D04FF9"/>
    <w:multiLevelType w:val="hybridMultilevel"/>
    <w:tmpl w:val="96C454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63A23"/>
    <w:multiLevelType w:val="hybridMultilevel"/>
    <w:tmpl w:val="15BAE6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60CEC"/>
    <w:multiLevelType w:val="hybridMultilevel"/>
    <w:tmpl w:val="B1547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C6A14"/>
    <w:multiLevelType w:val="hybridMultilevel"/>
    <w:tmpl w:val="A81A7F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D060E1"/>
    <w:multiLevelType w:val="hybridMultilevel"/>
    <w:tmpl w:val="DBAC0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05FC9"/>
    <w:multiLevelType w:val="hybridMultilevel"/>
    <w:tmpl w:val="B7945C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C663C"/>
    <w:multiLevelType w:val="hybridMultilevel"/>
    <w:tmpl w:val="A5CAB1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BA5F68"/>
    <w:multiLevelType w:val="hybridMultilevel"/>
    <w:tmpl w:val="E5766C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5A796C"/>
    <w:multiLevelType w:val="hybridMultilevel"/>
    <w:tmpl w:val="F1889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CE7782"/>
    <w:multiLevelType w:val="hybridMultilevel"/>
    <w:tmpl w:val="ED86CE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A68DB"/>
    <w:multiLevelType w:val="hybridMultilevel"/>
    <w:tmpl w:val="B582E6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52002"/>
    <w:multiLevelType w:val="hybridMultilevel"/>
    <w:tmpl w:val="43A696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7C0B7C"/>
    <w:multiLevelType w:val="hybridMultilevel"/>
    <w:tmpl w:val="7FAA2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B2002"/>
    <w:multiLevelType w:val="hybridMultilevel"/>
    <w:tmpl w:val="4120E5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8506FE"/>
    <w:multiLevelType w:val="hybridMultilevel"/>
    <w:tmpl w:val="DA9C3F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DB310E"/>
    <w:multiLevelType w:val="hybridMultilevel"/>
    <w:tmpl w:val="25C431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32"/>
  </w:num>
  <w:num w:numId="4">
    <w:abstractNumId w:val="1"/>
  </w:num>
  <w:num w:numId="5">
    <w:abstractNumId w:val="7"/>
  </w:num>
  <w:num w:numId="6">
    <w:abstractNumId w:val="28"/>
  </w:num>
  <w:num w:numId="7">
    <w:abstractNumId w:val="18"/>
  </w:num>
  <w:num w:numId="8">
    <w:abstractNumId w:val="0"/>
  </w:num>
  <w:num w:numId="9">
    <w:abstractNumId w:val="15"/>
  </w:num>
  <w:num w:numId="10">
    <w:abstractNumId w:val="3"/>
  </w:num>
  <w:num w:numId="11">
    <w:abstractNumId w:val="5"/>
  </w:num>
  <w:num w:numId="12">
    <w:abstractNumId w:val="21"/>
  </w:num>
  <w:num w:numId="13">
    <w:abstractNumId w:val="6"/>
  </w:num>
  <w:num w:numId="14">
    <w:abstractNumId w:val="8"/>
  </w:num>
  <w:num w:numId="15">
    <w:abstractNumId w:val="26"/>
  </w:num>
  <w:num w:numId="16">
    <w:abstractNumId w:val="27"/>
  </w:num>
  <w:num w:numId="17">
    <w:abstractNumId w:val="30"/>
  </w:num>
  <w:num w:numId="18">
    <w:abstractNumId w:val="29"/>
  </w:num>
  <w:num w:numId="19">
    <w:abstractNumId w:val="11"/>
  </w:num>
  <w:num w:numId="20">
    <w:abstractNumId w:val="37"/>
  </w:num>
  <w:num w:numId="21">
    <w:abstractNumId w:val="24"/>
  </w:num>
  <w:num w:numId="22">
    <w:abstractNumId w:val="12"/>
  </w:num>
  <w:num w:numId="23">
    <w:abstractNumId w:val="16"/>
  </w:num>
  <w:num w:numId="24">
    <w:abstractNumId w:val="34"/>
  </w:num>
  <w:num w:numId="25">
    <w:abstractNumId w:val="33"/>
  </w:num>
  <w:num w:numId="26">
    <w:abstractNumId w:val="14"/>
  </w:num>
  <w:num w:numId="27">
    <w:abstractNumId w:val="9"/>
  </w:num>
  <w:num w:numId="28">
    <w:abstractNumId w:val="23"/>
  </w:num>
  <w:num w:numId="29">
    <w:abstractNumId w:val="10"/>
  </w:num>
  <w:num w:numId="30">
    <w:abstractNumId w:val="17"/>
  </w:num>
  <w:num w:numId="31">
    <w:abstractNumId w:val="36"/>
  </w:num>
  <w:num w:numId="32">
    <w:abstractNumId w:val="20"/>
  </w:num>
  <w:num w:numId="33">
    <w:abstractNumId w:val="13"/>
  </w:num>
  <w:num w:numId="34">
    <w:abstractNumId w:val="19"/>
  </w:num>
  <w:num w:numId="35">
    <w:abstractNumId w:val="4"/>
  </w:num>
  <w:num w:numId="36">
    <w:abstractNumId w:val="22"/>
  </w:num>
  <w:num w:numId="37">
    <w:abstractNumId w:val="3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52"/>
    <w:rsid w:val="00002F07"/>
    <w:rsid w:val="00014F72"/>
    <w:rsid w:val="0007318D"/>
    <w:rsid w:val="00080B2E"/>
    <w:rsid w:val="00097597"/>
    <w:rsid w:val="000978F4"/>
    <w:rsid w:val="000A6A06"/>
    <w:rsid w:val="000B5622"/>
    <w:rsid w:val="000D5AA2"/>
    <w:rsid w:val="000F5AA3"/>
    <w:rsid w:val="00104639"/>
    <w:rsid w:val="00116836"/>
    <w:rsid w:val="0014249A"/>
    <w:rsid w:val="00157ED9"/>
    <w:rsid w:val="001669A0"/>
    <w:rsid w:val="001971DD"/>
    <w:rsid w:val="001B6496"/>
    <w:rsid w:val="001D0D48"/>
    <w:rsid w:val="001D4909"/>
    <w:rsid w:val="001D5BEA"/>
    <w:rsid w:val="001E3FBC"/>
    <w:rsid w:val="00216894"/>
    <w:rsid w:val="00226E72"/>
    <w:rsid w:val="00235949"/>
    <w:rsid w:val="00255375"/>
    <w:rsid w:val="00276844"/>
    <w:rsid w:val="00281E4C"/>
    <w:rsid w:val="0028729C"/>
    <w:rsid w:val="00291C4B"/>
    <w:rsid w:val="002A49E1"/>
    <w:rsid w:val="002A7878"/>
    <w:rsid w:val="00320ACF"/>
    <w:rsid w:val="00321AD7"/>
    <w:rsid w:val="00393904"/>
    <w:rsid w:val="003A331A"/>
    <w:rsid w:val="003C07C5"/>
    <w:rsid w:val="003F2084"/>
    <w:rsid w:val="00401B9C"/>
    <w:rsid w:val="00426BE5"/>
    <w:rsid w:val="0046139F"/>
    <w:rsid w:val="004645ED"/>
    <w:rsid w:val="00471CFD"/>
    <w:rsid w:val="00480221"/>
    <w:rsid w:val="004831AB"/>
    <w:rsid w:val="00483B8D"/>
    <w:rsid w:val="004A5A69"/>
    <w:rsid w:val="004B14AB"/>
    <w:rsid w:val="004B77FD"/>
    <w:rsid w:val="004D12FC"/>
    <w:rsid w:val="00500D6D"/>
    <w:rsid w:val="005412AC"/>
    <w:rsid w:val="005725FF"/>
    <w:rsid w:val="00596352"/>
    <w:rsid w:val="005B051A"/>
    <w:rsid w:val="005B6DB6"/>
    <w:rsid w:val="005B70DB"/>
    <w:rsid w:val="005C2C54"/>
    <w:rsid w:val="005E3424"/>
    <w:rsid w:val="005F391D"/>
    <w:rsid w:val="006071A0"/>
    <w:rsid w:val="00624C69"/>
    <w:rsid w:val="00655481"/>
    <w:rsid w:val="006A74B9"/>
    <w:rsid w:val="006B0B51"/>
    <w:rsid w:val="006F09C1"/>
    <w:rsid w:val="00710376"/>
    <w:rsid w:val="0071288A"/>
    <w:rsid w:val="0072295A"/>
    <w:rsid w:val="00725B8B"/>
    <w:rsid w:val="00753417"/>
    <w:rsid w:val="0075728A"/>
    <w:rsid w:val="00764B0B"/>
    <w:rsid w:val="00780494"/>
    <w:rsid w:val="00781509"/>
    <w:rsid w:val="00783709"/>
    <w:rsid w:val="007936F8"/>
    <w:rsid w:val="007A7913"/>
    <w:rsid w:val="007C3914"/>
    <w:rsid w:val="007E019D"/>
    <w:rsid w:val="007E0253"/>
    <w:rsid w:val="007E40A9"/>
    <w:rsid w:val="007E60B3"/>
    <w:rsid w:val="007F2B3A"/>
    <w:rsid w:val="00802C4D"/>
    <w:rsid w:val="00806CC1"/>
    <w:rsid w:val="00807816"/>
    <w:rsid w:val="00846603"/>
    <w:rsid w:val="008528B7"/>
    <w:rsid w:val="00862D4D"/>
    <w:rsid w:val="008B6E2C"/>
    <w:rsid w:val="008E487D"/>
    <w:rsid w:val="00901982"/>
    <w:rsid w:val="00907550"/>
    <w:rsid w:val="009B2AF8"/>
    <w:rsid w:val="009D3266"/>
    <w:rsid w:val="009F22A6"/>
    <w:rsid w:val="00A15D05"/>
    <w:rsid w:val="00A42239"/>
    <w:rsid w:val="00A54A7A"/>
    <w:rsid w:val="00A70EB5"/>
    <w:rsid w:val="00A766C6"/>
    <w:rsid w:val="00AA21AE"/>
    <w:rsid w:val="00AB442D"/>
    <w:rsid w:val="00AE75BA"/>
    <w:rsid w:val="00B51524"/>
    <w:rsid w:val="00B937AD"/>
    <w:rsid w:val="00BC19B9"/>
    <w:rsid w:val="00BE0B5B"/>
    <w:rsid w:val="00C36365"/>
    <w:rsid w:val="00C478F6"/>
    <w:rsid w:val="00C77923"/>
    <w:rsid w:val="00C8185A"/>
    <w:rsid w:val="00C835A1"/>
    <w:rsid w:val="00CA1A52"/>
    <w:rsid w:val="00CB19F2"/>
    <w:rsid w:val="00CC1606"/>
    <w:rsid w:val="00CC17B3"/>
    <w:rsid w:val="00CC3AB7"/>
    <w:rsid w:val="00D10AFF"/>
    <w:rsid w:val="00D1262C"/>
    <w:rsid w:val="00D24BF3"/>
    <w:rsid w:val="00D54AF3"/>
    <w:rsid w:val="00D91B39"/>
    <w:rsid w:val="00D976FF"/>
    <w:rsid w:val="00DA279E"/>
    <w:rsid w:val="00DB381F"/>
    <w:rsid w:val="00DD491B"/>
    <w:rsid w:val="00E25934"/>
    <w:rsid w:val="00E32CDE"/>
    <w:rsid w:val="00E355AC"/>
    <w:rsid w:val="00E52554"/>
    <w:rsid w:val="00E7483C"/>
    <w:rsid w:val="00E74C24"/>
    <w:rsid w:val="00EB2126"/>
    <w:rsid w:val="00EB2D86"/>
    <w:rsid w:val="00EB6E61"/>
    <w:rsid w:val="00F0463D"/>
    <w:rsid w:val="00F44C24"/>
    <w:rsid w:val="00F54316"/>
    <w:rsid w:val="00F61E7E"/>
    <w:rsid w:val="00F74C6E"/>
    <w:rsid w:val="00F75712"/>
    <w:rsid w:val="00FB5BC0"/>
    <w:rsid w:val="00FB7D51"/>
    <w:rsid w:val="00F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11920F-DC05-4CA6-89DA-785C51A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styleId="KlavuzuTablo4-Vurgu1">
    <w:name w:val="Grid Table 4 Accent 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uTablo4-Vurgu6">
    <w:name w:val="Grid Table 4 Accent 6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A766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DzTablo1">
    <w:name w:val="Plain Table 1"/>
    <w:basedOn w:val="NormalTablo"/>
    <w:uiPriority w:val="41"/>
    <w:rsid w:val="00F75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5Koyu-Vurgu5">
    <w:name w:val="Grid Table 5 Dark Accent 5"/>
    <w:basedOn w:val="NormalTablo"/>
    <w:uiPriority w:val="50"/>
    <w:rsid w:val="007128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761FF-36BA-496C-8402-46CF8FEB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www.FenEhli.com</dc:creator>
  <cp:keywords>www.FenEhli.com</cp:keywords>
  <dc:description/>
  <cp:lastModifiedBy>Ömer Erdemir</cp:lastModifiedBy>
  <cp:revision>2</cp:revision>
  <dcterms:created xsi:type="dcterms:W3CDTF">2016-04-09T20:57:00Z</dcterms:created>
  <dcterms:modified xsi:type="dcterms:W3CDTF">2016-04-09T20:57:00Z</dcterms:modified>
</cp:coreProperties>
</file>