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24" w:rsidRDefault="00E74C24" w:rsidP="00783709">
      <w:pPr>
        <w:rPr>
          <w:rFonts w:cs="Calibri-Bold"/>
          <w:b/>
          <w:bCs/>
        </w:rPr>
      </w:pPr>
      <w:r>
        <w:rPr>
          <w:rFonts w:cs="Calibri-Bold"/>
          <w:b/>
          <w:bCs/>
        </w:rPr>
        <w:t>Hâl Değişimi ve T</w:t>
      </w:r>
      <w:r w:rsidRPr="00E74C24">
        <w:rPr>
          <w:rFonts w:cs="Calibri-Bold"/>
          <w:b/>
          <w:bCs/>
        </w:rPr>
        <w:t>anecikler</w:t>
      </w:r>
    </w:p>
    <w:p w:rsidR="00E74C24" w:rsidRDefault="00E74C24" w:rsidP="00783709">
      <w:pPr>
        <w:rPr>
          <w:rFonts w:cs="Calibri-Bold"/>
          <w:bCs/>
        </w:rPr>
      </w:pPr>
      <w:r w:rsidRPr="00E74C24">
        <w:rPr>
          <w:rFonts w:cs="Calibri-Bold"/>
          <w:bCs/>
        </w:rPr>
        <w:t>Aynı cins maddelerin tanecikleri de aynı, farklı cins maddelerin tanecikleri de farklıdır. Ancak bir maddenin farklı halleri aynı taneciklerden oluşmasına rağmen farklı görünürler. Bu durum maddenin taneciklerinin hareketinin ve tanecikleri arasındaki boşluklu yapısının değişmesinden kaynaklanır.</w:t>
      </w:r>
    </w:p>
    <w:p w:rsidR="00E74C24" w:rsidRDefault="00E74C24" w:rsidP="00783709">
      <w:pPr>
        <w:rPr>
          <w:rFonts w:cs="Calibri-Bold"/>
          <w:bCs/>
        </w:rPr>
      </w:pPr>
      <w:r>
        <w:rPr>
          <w:rFonts w:cs="Calibri-Bold"/>
          <w:bCs/>
        </w:rPr>
        <w:t>Maddeler katı, sıvı ve gaz halde bulunurlar. Maddelerin ısı alarak ya da vererek bir halden başka bir hale geçmesine hal değişimi denir. Maddeler hal değiştirdiklerinde taneciklerinin hareketi ve taneciklerinin arasındaki boşluk değişir. Örneğin çaydanlıktaki su ısıtıldığında, su tanecik</w:t>
      </w:r>
      <w:bookmarkStart w:id="0" w:name="_GoBack"/>
      <w:bookmarkEnd w:id="0"/>
      <w:r>
        <w:rPr>
          <w:rFonts w:cs="Calibri-Bold"/>
          <w:bCs/>
        </w:rPr>
        <w:t>lerinin hızı ve tanecikler arasındaki boşluk artar.</w:t>
      </w:r>
    </w:p>
    <w:p w:rsidR="00E74C24" w:rsidRPr="00E74C24" w:rsidRDefault="00E74C24" w:rsidP="00783709">
      <w:pPr>
        <w:rPr>
          <w:rFonts w:cs="Calibri-Bold"/>
          <w:b/>
          <w:bCs/>
        </w:rPr>
      </w:pPr>
      <w:r w:rsidRPr="00E74C24">
        <w:rPr>
          <w:rFonts w:cs="Calibri-Bold"/>
          <w:b/>
          <w:bCs/>
        </w:rPr>
        <w:t>Katıdan Sıvıya</w:t>
      </w:r>
    </w:p>
    <w:p w:rsidR="00E74C24" w:rsidRDefault="00E74C24" w:rsidP="00783709">
      <w:pPr>
        <w:rPr>
          <w:rFonts w:cs="Calibri-Bold"/>
          <w:bCs/>
        </w:rPr>
      </w:pPr>
      <w:r>
        <w:rPr>
          <w:rFonts w:cs="Calibri-Bold"/>
          <w:bCs/>
        </w:rPr>
        <w:t>Katı tanecikleri birbirine yakın olduğundan tanecikler arasındaki boşluk çok az, taneciklerin hareketi kısıtlı olup sadece titreşim hareketi yaparlar. Ayrıca katı tanecikleri düzenli bir yapıdadır. Katı bir madde ısıtıldığında;</w:t>
      </w:r>
    </w:p>
    <w:p w:rsidR="00E74C24" w:rsidRPr="00807816" w:rsidRDefault="00E74C24" w:rsidP="00807816">
      <w:pPr>
        <w:pStyle w:val="ListeParagraf"/>
        <w:numPr>
          <w:ilvl w:val="0"/>
          <w:numId w:val="15"/>
        </w:numPr>
        <w:rPr>
          <w:rFonts w:cs="Calibri-Bold"/>
          <w:bCs/>
        </w:rPr>
      </w:pPr>
      <w:r w:rsidRPr="00807816">
        <w:rPr>
          <w:rFonts w:cs="Calibri-Bold"/>
          <w:bCs/>
        </w:rPr>
        <w:t>Taneciklerin titreşim hareketleri(hızları) artar.</w:t>
      </w:r>
    </w:p>
    <w:p w:rsidR="00E74C24" w:rsidRPr="00807816" w:rsidRDefault="00E74C24" w:rsidP="00807816">
      <w:pPr>
        <w:pStyle w:val="ListeParagraf"/>
        <w:numPr>
          <w:ilvl w:val="0"/>
          <w:numId w:val="15"/>
        </w:numPr>
        <w:rPr>
          <w:rFonts w:cs="Calibri-Bold"/>
          <w:bCs/>
        </w:rPr>
      </w:pPr>
      <w:r w:rsidRPr="00807816">
        <w:rPr>
          <w:rFonts w:cs="Calibri-Bold"/>
          <w:bCs/>
        </w:rPr>
        <w:t>Taneciklerin düzenli yapısı bozulur.</w:t>
      </w:r>
    </w:p>
    <w:p w:rsidR="00E74C24" w:rsidRPr="00807816" w:rsidRDefault="00E74C24" w:rsidP="00807816">
      <w:pPr>
        <w:pStyle w:val="ListeParagraf"/>
        <w:numPr>
          <w:ilvl w:val="0"/>
          <w:numId w:val="15"/>
        </w:numPr>
        <w:rPr>
          <w:rFonts w:cs="Calibri-Bold"/>
          <w:bCs/>
        </w:rPr>
      </w:pPr>
      <w:r w:rsidRPr="00807816">
        <w:rPr>
          <w:rFonts w:cs="Calibri-Bold"/>
          <w:bCs/>
        </w:rPr>
        <w:t>Tanecikler arasındaki boşluk artar.</w:t>
      </w:r>
      <w:r w:rsidRPr="00807816">
        <w:rPr>
          <w:rFonts w:cs="Calibri-Bold"/>
          <w:bCs/>
        </w:rPr>
        <w:t xml:space="preserve"> Bu nedenle titreşim hareketi yanında dönme ve öteleme hareketleri de yapmaya başlarlar.</w:t>
      </w:r>
    </w:p>
    <w:p w:rsidR="00807816" w:rsidRDefault="00807816" w:rsidP="00807816">
      <w:pPr>
        <w:pStyle w:val="ListeParagraf"/>
        <w:numPr>
          <w:ilvl w:val="0"/>
          <w:numId w:val="15"/>
        </w:numPr>
        <w:rPr>
          <w:rFonts w:cs="Calibri-Bold"/>
          <w:bCs/>
        </w:rPr>
      </w:pPr>
      <w:r w:rsidRPr="00807816">
        <w:rPr>
          <w:rFonts w:cs="Calibri-Bold"/>
          <w:bCs/>
        </w:rPr>
        <w:t>Tüm bu olaylar sonunda katı tanecikleri sıvı taneciklerine benzer ve madde sıvı hale geçer.</w:t>
      </w:r>
    </w:p>
    <w:p w:rsidR="00807816" w:rsidRDefault="00807816" w:rsidP="00807816">
      <w:pPr>
        <w:rPr>
          <w:rFonts w:cs="Calibri-Bold"/>
          <w:bCs/>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2100580</wp:posOffset>
                </wp:positionH>
                <wp:positionV relativeFrom="paragraph">
                  <wp:posOffset>1048385</wp:posOffset>
                </wp:positionV>
                <wp:extent cx="1857375" cy="9525"/>
                <wp:effectExtent l="0" t="114300" r="0" b="142875"/>
                <wp:wrapNone/>
                <wp:docPr id="1" name="Düz Ok Bağlayıcısı 1"/>
                <wp:cNvGraphicFramePr/>
                <a:graphic xmlns:a="http://schemas.openxmlformats.org/drawingml/2006/main">
                  <a:graphicData uri="http://schemas.microsoft.com/office/word/2010/wordprocessingShape">
                    <wps:wsp>
                      <wps:cNvCnPr/>
                      <wps:spPr>
                        <a:xfrm flipV="1">
                          <a:off x="0" y="0"/>
                          <a:ext cx="1857375" cy="9525"/>
                        </a:xfrm>
                        <a:prstGeom prst="straightConnector1">
                          <a:avLst/>
                        </a:prstGeom>
                        <a:ln w="57150">
                          <a:solidFill>
                            <a:schemeClr val="accent1"/>
                          </a:solidFill>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248BED57" id="_x0000_t32" coordsize="21600,21600" o:spt="32" o:oned="t" path="m,l21600,21600e" filled="f">
                <v:path arrowok="t" fillok="f" o:connecttype="none"/>
                <o:lock v:ext="edit" shapetype="t"/>
              </v:shapetype>
              <v:shape id="Düz Ok Bağlayıcısı 1" o:spid="_x0000_s1026" type="#_x0000_t32" style="position:absolute;margin-left:165.4pt;margin-top:82.55pt;width:146.2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" strokecolor="#5b9bd5 [3204]" strokeweight="4.5pt">
                <v:stroke endarrow="block" joinstyle="miter"/>
              </v:shape>
            </w:pict>
          </mc:Fallback>
        </mc:AlternateContent>
      </w:r>
      <w:r>
        <w:rPr>
          <w:noProof/>
          <w:lang w:eastAsia="tr-TR"/>
        </w:rPr>
        <w:drawing>
          <wp:inline distT="0" distB="0" distL="0" distR="0" wp14:anchorId="2B3AC852" wp14:editId="0923C304">
            <wp:extent cx="2276301" cy="2086610"/>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452" cy="2124332"/>
                    </a:xfrm>
                    <a:prstGeom prst="rect">
                      <a:avLst/>
                    </a:prstGeom>
                    <a:noFill/>
                    <a:ln>
                      <a:noFill/>
                    </a:ln>
                  </pic:spPr>
                </pic:pic>
              </a:graphicData>
            </a:graphic>
          </wp:inline>
        </w:drawing>
      </w:r>
      <w:r>
        <w:rPr>
          <w:rFonts w:cs="Calibri-Bold"/>
          <w:bCs/>
        </w:rPr>
        <w:t xml:space="preserve">                                                 </w:t>
      </w:r>
      <w:r>
        <w:rPr>
          <w:noProof/>
          <w:lang w:eastAsia="tr-TR"/>
        </w:rPr>
        <w:drawing>
          <wp:inline distT="0" distB="0" distL="0" distR="0" wp14:anchorId="403C494C" wp14:editId="63D4C285">
            <wp:extent cx="2803585" cy="1959594"/>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734" cy="1973677"/>
                    </a:xfrm>
                    <a:prstGeom prst="rect">
                      <a:avLst/>
                    </a:prstGeom>
                    <a:noFill/>
                    <a:ln>
                      <a:noFill/>
                    </a:ln>
                  </pic:spPr>
                </pic:pic>
              </a:graphicData>
            </a:graphic>
          </wp:inline>
        </w:drawing>
      </w:r>
    </w:p>
    <w:p w:rsidR="00807816" w:rsidRPr="00807816" w:rsidRDefault="00807816" w:rsidP="00807816">
      <w:pPr>
        <w:rPr>
          <w:rFonts w:cs="Calibri-Bold"/>
          <w:b/>
          <w:bCs/>
        </w:rPr>
      </w:pPr>
      <w:r w:rsidRPr="00807816">
        <w:rPr>
          <w:rFonts w:cs="Calibri-Bold"/>
          <w:b/>
          <w:bCs/>
        </w:rPr>
        <w:t xml:space="preserve">                 </w:t>
      </w:r>
      <w:r>
        <w:rPr>
          <w:rFonts w:cs="Calibri-Bold"/>
          <w:b/>
          <w:bCs/>
        </w:rPr>
        <w:t xml:space="preserve">      </w:t>
      </w:r>
      <w:r w:rsidRPr="00807816">
        <w:rPr>
          <w:rFonts w:cs="Calibri-Bold"/>
          <w:b/>
          <w:bCs/>
        </w:rPr>
        <w:t xml:space="preserve">        KATI                                                                                                </w:t>
      </w:r>
      <w:r>
        <w:rPr>
          <w:rFonts w:cs="Calibri-Bold"/>
          <w:b/>
          <w:bCs/>
        </w:rPr>
        <w:t xml:space="preserve">                             </w:t>
      </w:r>
      <w:r w:rsidRPr="00807816">
        <w:rPr>
          <w:rFonts w:cs="Calibri-Bold"/>
          <w:b/>
          <w:bCs/>
        </w:rPr>
        <w:t xml:space="preserve"> SIVI</w:t>
      </w:r>
    </w:p>
    <w:p w:rsidR="00E74C24" w:rsidRPr="00807816" w:rsidRDefault="00807816" w:rsidP="00783709">
      <w:pPr>
        <w:rPr>
          <w:rFonts w:cs="Calibri-Bold"/>
          <w:b/>
          <w:bCs/>
        </w:rPr>
      </w:pPr>
      <w:r w:rsidRPr="00807816">
        <w:rPr>
          <w:rFonts w:cs="Calibri-Bold"/>
          <w:b/>
          <w:bCs/>
        </w:rPr>
        <w:t>Sıvıdan Gaza</w:t>
      </w:r>
    </w:p>
    <w:p w:rsidR="00E74C24" w:rsidRDefault="00807816" w:rsidP="00783709">
      <w:pPr>
        <w:rPr>
          <w:rFonts w:cs="Calibri-Bold"/>
          <w:bCs/>
        </w:rPr>
      </w:pPr>
      <w:r w:rsidRPr="00807816">
        <w:rPr>
          <w:rFonts w:cs="Calibri-Bold"/>
          <w:bCs/>
        </w:rPr>
        <w:t>Sıvı maddeler dışarıdan ısı almaya başladığında</w:t>
      </w:r>
      <w:r>
        <w:rPr>
          <w:rFonts w:cs="Calibri-Bold"/>
          <w:bCs/>
        </w:rPr>
        <w:t>;</w:t>
      </w:r>
    </w:p>
    <w:p w:rsidR="00807816" w:rsidRPr="00807816" w:rsidRDefault="00807816" w:rsidP="00807816">
      <w:pPr>
        <w:pStyle w:val="ListeParagraf"/>
        <w:numPr>
          <w:ilvl w:val="0"/>
          <w:numId w:val="16"/>
        </w:numPr>
        <w:rPr>
          <w:rFonts w:cs="Calibri-Bold"/>
          <w:b/>
          <w:bCs/>
        </w:rPr>
      </w:pPr>
      <w:r w:rsidRPr="00807816">
        <w:rPr>
          <w:rFonts w:cs="Calibri-Bold"/>
          <w:bCs/>
        </w:rPr>
        <w:t>Taneciklerin titreşim, dönme ve öteleme hareketleri giderek artar.</w:t>
      </w:r>
      <w:r w:rsidRPr="00807816">
        <w:rPr>
          <w:rFonts w:cs="Calibri-Bold"/>
          <w:b/>
          <w:bCs/>
        </w:rPr>
        <w:t xml:space="preserve"> </w:t>
      </w:r>
    </w:p>
    <w:p w:rsidR="00807816" w:rsidRPr="00807816" w:rsidRDefault="00807816" w:rsidP="00807816">
      <w:pPr>
        <w:pStyle w:val="ListeParagraf"/>
        <w:numPr>
          <w:ilvl w:val="0"/>
          <w:numId w:val="16"/>
        </w:numPr>
        <w:rPr>
          <w:rFonts w:cs="Calibri-Bold"/>
          <w:bCs/>
        </w:rPr>
      </w:pPr>
      <w:r w:rsidRPr="00807816">
        <w:rPr>
          <w:rFonts w:cs="Calibri-Bold"/>
          <w:bCs/>
        </w:rPr>
        <w:t>Isıtma işlemi devam</w:t>
      </w:r>
      <w:r w:rsidRPr="00807816">
        <w:rPr>
          <w:rFonts w:cs="Calibri-Bold"/>
          <w:b/>
          <w:bCs/>
        </w:rPr>
        <w:t xml:space="preserve"> </w:t>
      </w:r>
      <w:r w:rsidRPr="00807816">
        <w:rPr>
          <w:rFonts w:cs="Calibri-Bold"/>
          <w:bCs/>
        </w:rPr>
        <w:t>ederse tanecikler giderek daha fazla titreşim, dönme ve öteleme hareketi</w:t>
      </w:r>
      <w:r w:rsidRPr="00807816">
        <w:rPr>
          <w:rFonts w:cs="Calibri-Bold"/>
          <w:b/>
          <w:bCs/>
        </w:rPr>
        <w:t xml:space="preserve"> </w:t>
      </w:r>
      <w:r w:rsidRPr="00807816">
        <w:rPr>
          <w:rFonts w:cs="Calibri-Bold"/>
          <w:bCs/>
        </w:rPr>
        <w:t>yapar.</w:t>
      </w:r>
    </w:p>
    <w:p w:rsidR="00807816" w:rsidRPr="00807816" w:rsidRDefault="00807816" w:rsidP="00807816">
      <w:pPr>
        <w:pStyle w:val="ListeParagraf"/>
        <w:numPr>
          <w:ilvl w:val="0"/>
          <w:numId w:val="16"/>
        </w:numPr>
        <w:rPr>
          <w:rFonts w:cs="Calibri-Bold"/>
          <w:b/>
          <w:bCs/>
        </w:rPr>
      </w:pPr>
      <w:r w:rsidRPr="00807816">
        <w:rPr>
          <w:rFonts w:cs="Calibri-Bold"/>
          <w:bCs/>
        </w:rPr>
        <w:t>Artan titreşim, dönme ve öteleme hareketleri sonucunda</w:t>
      </w:r>
      <w:r w:rsidRPr="00807816">
        <w:rPr>
          <w:rFonts w:cs="Calibri-Bold"/>
          <w:b/>
          <w:bCs/>
        </w:rPr>
        <w:t xml:space="preserve"> </w:t>
      </w:r>
      <w:r w:rsidRPr="00807816">
        <w:rPr>
          <w:rFonts w:cs="Calibri-Bold"/>
          <w:bCs/>
        </w:rPr>
        <w:t>birbirine hızla çarpan tanecikler arasındaki boşluklar da artmaya başlar.</w:t>
      </w:r>
    </w:p>
    <w:p w:rsidR="00807816" w:rsidRPr="00807816" w:rsidRDefault="00807816" w:rsidP="00807816">
      <w:pPr>
        <w:pStyle w:val="ListeParagraf"/>
        <w:numPr>
          <w:ilvl w:val="0"/>
          <w:numId w:val="16"/>
        </w:numPr>
        <w:rPr>
          <w:rFonts w:cs="Calibri-Bold"/>
          <w:bCs/>
        </w:rPr>
      </w:pPr>
      <w:r w:rsidRPr="00807816">
        <w:rPr>
          <w:rFonts w:cs="Calibri-Bold"/>
          <w:bCs/>
        </w:rPr>
        <w:t>Tanecikler arasındaki boşlukların artması sonucunda birbirinden bağımsız</w:t>
      </w:r>
      <w:r w:rsidRPr="00807816">
        <w:rPr>
          <w:rFonts w:cs="Calibri-Bold"/>
          <w:b/>
          <w:bCs/>
        </w:rPr>
        <w:t xml:space="preserve"> </w:t>
      </w:r>
      <w:r w:rsidRPr="00807816">
        <w:rPr>
          <w:rFonts w:cs="Calibri-Bold"/>
          <w:bCs/>
        </w:rPr>
        <w:t>hareket etmeye başlarlar.</w:t>
      </w:r>
    </w:p>
    <w:p w:rsidR="00807816" w:rsidRPr="00807816" w:rsidRDefault="00807816" w:rsidP="00807816">
      <w:pPr>
        <w:pStyle w:val="ListeParagraf"/>
        <w:numPr>
          <w:ilvl w:val="0"/>
          <w:numId w:val="16"/>
        </w:numPr>
        <w:rPr>
          <w:rFonts w:cs="Calibri-Bold"/>
          <w:bCs/>
        </w:rPr>
      </w:pPr>
      <w:r w:rsidRPr="00807816">
        <w:rPr>
          <w:rFonts w:cs="Calibri-Bold"/>
          <w:bCs/>
        </w:rPr>
        <w:t>Öncelikle sıvının üst kısmında bulunan</w:t>
      </w:r>
      <w:r w:rsidRPr="00807816">
        <w:rPr>
          <w:rFonts w:cs="Calibri-Bold"/>
          <w:b/>
          <w:bCs/>
        </w:rPr>
        <w:t xml:space="preserve"> </w:t>
      </w:r>
      <w:r w:rsidRPr="00807816">
        <w:rPr>
          <w:rFonts w:cs="Calibri-Bold"/>
          <w:bCs/>
        </w:rPr>
        <w:t>tanecikler onu çevreleyen diğer sıvı taneciklerinden kurtulup serbest</w:t>
      </w:r>
      <w:r w:rsidRPr="00807816">
        <w:rPr>
          <w:rFonts w:cs="Calibri-Bold"/>
          <w:b/>
          <w:bCs/>
        </w:rPr>
        <w:t xml:space="preserve"> </w:t>
      </w:r>
      <w:r w:rsidRPr="00807816">
        <w:rPr>
          <w:rFonts w:cs="Calibri-Bold"/>
          <w:bCs/>
        </w:rPr>
        <w:t xml:space="preserve">hareket eden gaz taneciğine dönüşmüş olur. </w:t>
      </w:r>
    </w:p>
    <w:p w:rsidR="00807816" w:rsidRPr="00807816" w:rsidRDefault="00807816" w:rsidP="00807816">
      <w:pPr>
        <w:pStyle w:val="ListeParagraf"/>
        <w:numPr>
          <w:ilvl w:val="0"/>
          <w:numId w:val="16"/>
        </w:numPr>
        <w:rPr>
          <w:rFonts w:cs="Calibri-Bold"/>
          <w:b/>
          <w:bCs/>
        </w:rPr>
      </w:pPr>
      <w:r w:rsidRPr="00807816">
        <w:rPr>
          <w:rFonts w:cs="Calibri-Bold"/>
          <w:bCs/>
        </w:rPr>
        <w:t>Böylece sıvı madde hâl</w:t>
      </w:r>
      <w:r w:rsidRPr="00807816">
        <w:rPr>
          <w:rFonts w:cs="Calibri-Bold"/>
          <w:b/>
          <w:bCs/>
        </w:rPr>
        <w:t xml:space="preserve"> </w:t>
      </w:r>
      <w:r w:rsidRPr="00807816">
        <w:rPr>
          <w:rFonts w:cs="Calibri-Bold"/>
          <w:bCs/>
        </w:rPr>
        <w:t xml:space="preserve">değiştirerek gaz hâline geçer. </w:t>
      </w:r>
    </w:p>
    <w:p w:rsidR="00807816" w:rsidRDefault="00807816" w:rsidP="00807816">
      <w:pPr>
        <w:autoSpaceDE w:val="0"/>
        <w:autoSpaceDN w:val="0"/>
        <w:adjustRightInd w:val="0"/>
        <w:spacing w:after="0" w:line="240" w:lineRule="auto"/>
        <w:rPr>
          <w:rFonts w:cs="Calibri"/>
        </w:rPr>
      </w:pPr>
      <w:r w:rsidRPr="00807816">
        <w:rPr>
          <w:rFonts w:cs="Calibri"/>
        </w:rPr>
        <w:t>Katı ve sıvılara kıyasla, gaz maddelerin tanecikleri arasındaki boşluklar çok daha fazladı</w:t>
      </w:r>
      <w:r w:rsidRPr="00807816">
        <w:rPr>
          <w:rFonts w:cs="Calibri"/>
        </w:rPr>
        <w:t xml:space="preserve">r. Bu nedenle </w:t>
      </w:r>
      <w:r w:rsidRPr="00807816">
        <w:rPr>
          <w:rFonts w:cs="Calibri"/>
        </w:rPr>
        <w:t>gaz maddelerin tanecikleri katı ve sıvı hâldeki taneciklere oranla çok daha hızlı</w:t>
      </w:r>
      <w:r w:rsidRPr="00807816">
        <w:rPr>
          <w:rFonts w:cs="Calibri"/>
        </w:rPr>
        <w:t xml:space="preserve"> ve serbest hareket </w:t>
      </w:r>
      <w:r w:rsidRPr="00807816">
        <w:rPr>
          <w:rFonts w:cs="Calibri"/>
        </w:rPr>
        <w:t>edebilirler. Gaz taneciklerinin bu özellikleri gazların bulundukları ortama hızlı yayılmalarına neden olur.</w:t>
      </w:r>
    </w:p>
    <w:p w:rsidR="00807816" w:rsidRDefault="00807816" w:rsidP="00807816">
      <w:pPr>
        <w:rPr>
          <w:noProof/>
          <w:lang w:eastAsia="tr-TR"/>
        </w:rPr>
      </w:pPr>
      <w:r>
        <w:rPr>
          <w:noProof/>
          <w:lang w:eastAsia="tr-TR"/>
        </w:rPr>
        <w:lastRenderedPageBreak/>
        <mc:AlternateContent>
          <mc:Choice Requires="wps">
            <w:drawing>
              <wp:anchor distT="0" distB="0" distL="114300" distR="114300" simplePos="0" relativeHeight="251661312" behindDoc="0" locked="0" layoutInCell="1" allowOverlap="1" wp14:anchorId="47D00B3E" wp14:editId="134C2A69">
                <wp:simplePos x="0" y="0"/>
                <wp:positionH relativeFrom="margin">
                  <wp:align>center</wp:align>
                </wp:positionH>
                <wp:positionV relativeFrom="paragraph">
                  <wp:posOffset>904875</wp:posOffset>
                </wp:positionV>
                <wp:extent cx="1857375" cy="9525"/>
                <wp:effectExtent l="0" t="114300" r="0" b="142875"/>
                <wp:wrapNone/>
                <wp:docPr id="3" name="Düz Ok Bağlayıcısı 3"/>
                <wp:cNvGraphicFramePr/>
                <a:graphic xmlns:a="http://schemas.openxmlformats.org/drawingml/2006/main">
                  <a:graphicData uri="http://schemas.microsoft.com/office/word/2010/wordprocessingShape">
                    <wps:wsp>
                      <wps:cNvCnPr/>
                      <wps:spPr>
                        <a:xfrm flipV="1">
                          <a:off x="0" y="0"/>
                          <a:ext cx="1857375" cy="9525"/>
                        </a:xfrm>
                        <a:prstGeom prst="straightConnector1">
                          <a:avLst/>
                        </a:prstGeom>
                        <a:ln w="57150">
                          <a:solidFill>
                            <a:schemeClr val="accent1"/>
                          </a:solidFill>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4FEB903E" id="Düz Ok Bağlayıcısı 3" o:spid="_x0000_s1026" type="#_x0000_t32" style="position:absolute;margin-left:0;margin-top:71.25pt;width:146.25pt;height:.75pt;flip:y;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" strokecolor="#5b9bd5 [3204]" strokeweight="4.5pt">
                <v:stroke endarrow="block" joinstyle="miter"/>
                <w10:wrap anchorx="margin"/>
              </v:shape>
            </w:pict>
          </mc:Fallback>
        </mc:AlternateContent>
      </w:r>
      <w:r>
        <w:rPr>
          <w:noProof/>
          <w:lang w:eastAsia="tr-TR"/>
        </w:rPr>
        <w:drawing>
          <wp:inline distT="0" distB="0" distL="0" distR="0" wp14:anchorId="6C03AC4C" wp14:editId="63F5DB9D">
            <wp:extent cx="2803585" cy="1959594"/>
            <wp:effectExtent l="0" t="0" r="0"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734" cy="1973677"/>
                    </a:xfrm>
                    <a:prstGeom prst="rect">
                      <a:avLst/>
                    </a:prstGeom>
                    <a:noFill/>
                    <a:ln>
                      <a:noFill/>
                    </a:ln>
                  </pic:spPr>
                </pic:pic>
              </a:graphicData>
            </a:graphic>
          </wp:inline>
        </w:drawing>
      </w:r>
      <w:r>
        <w:rPr>
          <w:rFonts w:cs="Calibri-Bold"/>
          <w:b/>
          <w:bCs/>
        </w:rPr>
        <w:t xml:space="preserve">                                           </w:t>
      </w:r>
      <w:r>
        <w:rPr>
          <w:noProof/>
          <w:lang w:eastAsia="tr-TR"/>
        </w:rPr>
        <w:t xml:space="preserve">     </w:t>
      </w:r>
      <w:r>
        <w:rPr>
          <w:noProof/>
          <w:lang w:eastAsia="tr-TR"/>
        </w:rPr>
        <w:drawing>
          <wp:inline distT="0" distB="0" distL="0" distR="0" wp14:anchorId="69F7078D" wp14:editId="44E98D2E">
            <wp:extent cx="2682815" cy="1984355"/>
            <wp:effectExtent l="0" t="0" r="381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687" cy="1988698"/>
                    </a:xfrm>
                    <a:prstGeom prst="rect">
                      <a:avLst/>
                    </a:prstGeom>
                    <a:noFill/>
                    <a:ln>
                      <a:noFill/>
                    </a:ln>
                  </pic:spPr>
                </pic:pic>
              </a:graphicData>
            </a:graphic>
          </wp:inline>
        </w:drawing>
      </w:r>
    </w:p>
    <w:p w:rsidR="00807816" w:rsidRPr="00807816" w:rsidRDefault="00807816" w:rsidP="00807816">
      <w:pPr>
        <w:rPr>
          <w:rFonts w:cs="Calibri-Bold"/>
          <w:b/>
          <w:bCs/>
        </w:rPr>
      </w:pPr>
      <w:r>
        <w:rPr>
          <w:noProof/>
          <w:lang w:eastAsia="tr-TR"/>
        </w:rPr>
        <w:t xml:space="preserve">                                    </w:t>
      </w:r>
      <w:r w:rsidRPr="00807816">
        <w:rPr>
          <w:b/>
          <w:noProof/>
          <w:lang w:eastAsia="tr-TR"/>
        </w:rPr>
        <w:t>SIVI                                                                                                                                      GAZ</w:t>
      </w:r>
    </w:p>
    <w:p w:rsidR="00807816" w:rsidRPr="00807816" w:rsidRDefault="00807816" w:rsidP="00807816">
      <w:pPr>
        <w:rPr>
          <w:rFonts w:cs="Calibri-Bold"/>
          <w:bCs/>
        </w:rPr>
      </w:pPr>
      <w:r>
        <w:rPr>
          <w:rFonts w:cs="Calibri-Bold"/>
          <w:bCs/>
        </w:rPr>
        <w:t xml:space="preserve">* </w:t>
      </w:r>
      <w:r w:rsidRPr="00807816">
        <w:rPr>
          <w:rFonts w:cs="Calibri-Bold"/>
          <w:bCs/>
        </w:rPr>
        <w:t>Madde hâl değiştirirken taneciklerinde</w:t>
      </w:r>
      <w:r>
        <w:rPr>
          <w:rFonts w:cs="Calibri-Bold"/>
          <w:bCs/>
        </w:rPr>
        <w:t>(yapısında)</w:t>
      </w:r>
      <w:r w:rsidRPr="00807816">
        <w:rPr>
          <w:rFonts w:cs="Calibri-Bold"/>
          <w:bCs/>
        </w:rPr>
        <w:t xml:space="preserve"> hiçbir değişiklik meydana gelmez. Sadece taneciklerin hızlarında ve tanecikler arasındaki boşluklarda değişim olur.</w:t>
      </w:r>
    </w:p>
    <w:p w:rsidR="00E74C24" w:rsidRDefault="00E74C24" w:rsidP="00783709">
      <w:pPr>
        <w:rPr>
          <w:rFonts w:cs="Calibri-Bold"/>
          <w:b/>
          <w:bCs/>
        </w:rPr>
      </w:pPr>
    </w:p>
    <w:p w:rsidR="00E74C24" w:rsidRDefault="00E74C24" w:rsidP="00783709">
      <w:pPr>
        <w:rPr>
          <w:rFonts w:cs="Calibri-Bold"/>
          <w:b/>
          <w:bCs/>
        </w:rPr>
      </w:pPr>
    </w:p>
    <w:p w:rsidR="00E74C24" w:rsidRPr="00E74C24" w:rsidRDefault="00E74C24" w:rsidP="00226E72"/>
    <w:p w:rsidR="00E74C24" w:rsidRDefault="00E74C24" w:rsidP="00226E72">
      <w:pPr>
        <w:rPr>
          <w:b/>
          <w:bCs/>
        </w:rPr>
      </w:pPr>
    </w:p>
    <w:p w:rsidR="00E74C24" w:rsidRDefault="00E74C24" w:rsidP="00226E72">
      <w:pPr>
        <w:rPr>
          <w:b/>
          <w:bCs/>
        </w:rPr>
      </w:pPr>
    </w:p>
    <w:p w:rsidR="00321AD7" w:rsidRDefault="00321AD7" w:rsidP="00226E72"/>
    <w:p w:rsidR="00321AD7" w:rsidRDefault="00321AD7" w:rsidP="00226E72"/>
    <w:p w:rsidR="006071A0" w:rsidRDefault="006071A0" w:rsidP="006071A0">
      <w:pPr>
        <w:autoSpaceDE w:val="0"/>
        <w:autoSpaceDN w:val="0"/>
        <w:adjustRightInd w:val="0"/>
        <w:spacing w:after="0" w:line="240" w:lineRule="auto"/>
        <w:rPr>
          <w:rFonts w:cs="Calibri"/>
        </w:rPr>
      </w:pPr>
    </w:p>
    <w:p w:rsidR="006071A0" w:rsidRPr="00226E72" w:rsidRDefault="006071A0" w:rsidP="006071A0">
      <w:pPr>
        <w:autoSpaceDE w:val="0"/>
        <w:autoSpaceDN w:val="0"/>
        <w:adjustRightInd w:val="0"/>
        <w:spacing w:after="0" w:line="240" w:lineRule="auto"/>
        <w:rPr>
          <w:rFonts w:cs="Calibri"/>
        </w:rPr>
      </w:pPr>
    </w:p>
    <w:sectPr w:rsidR="006071A0" w:rsidRPr="00226E72" w:rsidSect="00802C4D">
      <w:headerReference w:type="default" r:id="rId11"/>
      <w:footerReference w:type="default" r:id="rId12"/>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B39" w:rsidRDefault="00D91B39" w:rsidP="00DA279E">
      <w:pPr>
        <w:spacing w:after="0" w:line="240" w:lineRule="auto"/>
      </w:pPr>
      <w:r>
        <w:separator/>
      </w:r>
    </w:p>
  </w:endnote>
  <w:endnote w:type="continuationSeparator" w:id="0">
    <w:p w:rsidR="00D91B39" w:rsidRDefault="00D91B39"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Bold">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91B39"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B39" w:rsidRDefault="00D91B39" w:rsidP="00DA279E">
      <w:pPr>
        <w:spacing w:after="0" w:line="240" w:lineRule="auto"/>
      </w:pPr>
      <w:r>
        <w:separator/>
      </w:r>
    </w:p>
  </w:footnote>
  <w:footnote w:type="continuationSeparator" w:id="0">
    <w:p w:rsidR="00D91B39" w:rsidRDefault="00D91B39"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FB7D51" w:rsidRPr="00DB381F">
      <w:rPr>
        <w:b/>
        <w:color w:val="FF0000"/>
        <w:sz w:val="20"/>
        <w:szCs w:val="20"/>
      </w:rPr>
      <w:t>6</w:t>
    </w:r>
    <w:r w:rsidR="00DB381F" w:rsidRPr="00DB381F">
      <w:rPr>
        <w:b/>
        <w:sz w:val="20"/>
        <w:szCs w:val="20"/>
      </w:rPr>
      <w:t xml:space="preserve">     </w:t>
    </w:r>
    <w:r w:rsidR="00A70EB5">
      <w:rPr>
        <w:b/>
        <w:sz w:val="20"/>
        <w:szCs w:val="20"/>
      </w:rPr>
      <w:tab/>
    </w:r>
    <w:r w:rsidRPr="00DB381F">
      <w:rPr>
        <w:b/>
        <w:sz w:val="20"/>
        <w:szCs w:val="20"/>
      </w:rPr>
      <w:t xml:space="preserve"> </w:t>
    </w:r>
    <w:r w:rsidRPr="00DB381F">
      <w:rPr>
        <w:b/>
        <w:color w:val="002060"/>
        <w:sz w:val="20"/>
        <w:szCs w:val="20"/>
      </w:rPr>
      <w:t xml:space="preserve">ÜNİTE: </w:t>
    </w:r>
    <w:r w:rsidR="00783709">
      <w:rPr>
        <w:b/>
        <w:color w:val="FF0000"/>
        <w:sz w:val="20"/>
        <w:szCs w:val="20"/>
      </w:rPr>
      <w:t>MADDENİN TANECİKLİ YAPISI</w:t>
    </w:r>
    <w:r w:rsidR="00DB381F" w:rsidRPr="00DB381F">
      <w:rPr>
        <w:b/>
        <w:color w:val="FF0000"/>
        <w:sz w:val="20"/>
        <w:szCs w:val="20"/>
      </w:rPr>
      <w:t xml:space="preserve">   </w:t>
    </w:r>
    <w:r w:rsidR="00A70EB5">
      <w:rPr>
        <w:b/>
        <w:color w:val="FF0000"/>
        <w:sz w:val="20"/>
        <w:szCs w:val="20"/>
      </w:rPr>
      <w:tab/>
    </w:r>
    <w:r w:rsidR="00DB381F" w:rsidRPr="00DB381F">
      <w:rPr>
        <w:b/>
        <w:color w:val="FF0000"/>
        <w:sz w:val="20"/>
        <w:szCs w:val="20"/>
      </w:rPr>
      <w:t xml:space="preserve"> </w:t>
    </w:r>
    <w:r w:rsidRPr="00DB381F">
      <w:rPr>
        <w:b/>
        <w:color w:val="002060"/>
        <w:sz w:val="20"/>
        <w:szCs w:val="20"/>
      </w:rPr>
      <w:t xml:space="preserve">BÖLÜM: </w:t>
    </w:r>
    <w:r w:rsidR="00783709">
      <w:rPr>
        <w:rFonts w:cs="Calibri-Bold"/>
        <w:b/>
        <w:bCs/>
        <w:color w:val="FF0000"/>
        <w:sz w:val="20"/>
        <w:szCs w:val="20"/>
      </w:rPr>
      <w:t>MADDENİN TANECİKLİ YAPISI</w:t>
    </w:r>
    <w:r w:rsidR="00A70EB5">
      <w:rPr>
        <w:rFonts w:cs="Calibri-Bold"/>
        <w:b/>
        <w:bCs/>
        <w:color w:val="FF0000"/>
        <w:sz w:val="20"/>
        <w:szCs w:val="20"/>
      </w:rPr>
      <w:tab/>
    </w:r>
    <w:r w:rsidR="00DB381F" w:rsidRPr="00DB381F">
      <w:rPr>
        <w:rFonts w:cs="Calibri-Bold"/>
        <w:b/>
        <w:bCs/>
        <w:color w:val="FF0000"/>
        <w:sz w:val="24"/>
        <w:szCs w:val="24"/>
      </w:rPr>
      <w:t xml:space="preserve">      </w:t>
    </w:r>
    <w:r w:rsidR="00783709">
      <w:rPr>
        <w:rFonts w:cs="Calibri-Bold"/>
        <w:b/>
        <w:bCs/>
        <w:color w:val="FF0000"/>
        <w:sz w:val="24"/>
        <w:szCs w:val="24"/>
      </w:rPr>
      <w:t xml:space="preserve">    </w:t>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8819E2"/>
    <w:multiLevelType w:val="hybridMultilevel"/>
    <w:tmpl w:val="E3D852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492C72"/>
    <w:multiLevelType w:val="hybridMultilevel"/>
    <w:tmpl w:val="9D8C9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5"/>
  </w:num>
  <w:num w:numId="4">
    <w:abstractNumId w:val="1"/>
  </w:num>
  <w:num w:numId="5">
    <w:abstractNumId w:val="5"/>
  </w:num>
  <w:num w:numId="6">
    <w:abstractNumId w:val="13"/>
  </w:num>
  <w:num w:numId="7">
    <w:abstractNumId w:val="8"/>
  </w:num>
  <w:num w:numId="8">
    <w:abstractNumId w:val="0"/>
  </w:num>
  <w:num w:numId="9">
    <w:abstractNumId w:val="7"/>
  </w:num>
  <w:num w:numId="10">
    <w:abstractNumId w:val="2"/>
  </w:num>
  <w:num w:numId="11">
    <w:abstractNumId w:val="3"/>
  </w:num>
  <w:num w:numId="12">
    <w:abstractNumId w:val="9"/>
  </w:num>
  <w:num w:numId="13">
    <w:abstractNumId w:val="4"/>
  </w:num>
  <w:num w:numId="14">
    <w:abstractNumId w:val="6"/>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02F07"/>
    <w:rsid w:val="0007318D"/>
    <w:rsid w:val="00097597"/>
    <w:rsid w:val="000A6A06"/>
    <w:rsid w:val="000B5622"/>
    <w:rsid w:val="000F5AA3"/>
    <w:rsid w:val="00104639"/>
    <w:rsid w:val="00116836"/>
    <w:rsid w:val="0014249A"/>
    <w:rsid w:val="001669A0"/>
    <w:rsid w:val="001B6496"/>
    <w:rsid w:val="001D4909"/>
    <w:rsid w:val="001D5BEA"/>
    <w:rsid w:val="00226E72"/>
    <w:rsid w:val="00235949"/>
    <w:rsid w:val="00276844"/>
    <w:rsid w:val="00281E4C"/>
    <w:rsid w:val="0028729C"/>
    <w:rsid w:val="00320ACF"/>
    <w:rsid w:val="00321AD7"/>
    <w:rsid w:val="003C07C5"/>
    <w:rsid w:val="00401B9C"/>
    <w:rsid w:val="00426BE5"/>
    <w:rsid w:val="0046139F"/>
    <w:rsid w:val="004645ED"/>
    <w:rsid w:val="00483B8D"/>
    <w:rsid w:val="004A5A69"/>
    <w:rsid w:val="004B77FD"/>
    <w:rsid w:val="004D12FC"/>
    <w:rsid w:val="005412AC"/>
    <w:rsid w:val="005B70DB"/>
    <w:rsid w:val="005F391D"/>
    <w:rsid w:val="006071A0"/>
    <w:rsid w:val="00624C69"/>
    <w:rsid w:val="006A74B9"/>
    <w:rsid w:val="006B0B51"/>
    <w:rsid w:val="006F09C1"/>
    <w:rsid w:val="00710376"/>
    <w:rsid w:val="00725B8B"/>
    <w:rsid w:val="00753417"/>
    <w:rsid w:val="00764B0B"/>
    <w:rsid w:val="00783709"/>
    <w:rsid w:val="007936F8"/>
    <w:rsid w:val="007A7913"/>
    <w:rsid w:val="007E019D"/>
    <w:rsid w:val="007E40A9"/>
    <w:rsid w:val="007E60B3"/>
    <w:rsid w:val="007F2B3A"/>
    <w:rsid w:val="00802C4D"/>
    <w:rsid w:val="00807816"/>
    <w:rsid w:val="00901982"/>
    <w:rsid w:val="00907550"/>
    <w:rsid w:val="009F22A6"/>
    <w:rsid w:val="00A15D05"/>
    <w:rsid w:val="00A42239"/>
    <w:rsid w:val="00A70EB5"/>
    <w:rsid w:val="00A766C6"/>
    <w:rsid w:val="00AE75BA"/>
    <w:rsid w:val="00B937AD"/>
    <w:rsid w:val="00BC19B9"/>
    <w:rsid w:val="00C36365"/>
    <w:rsid w:val="00C77923"/>
    <w:rsid w:val="00C8185A"/>
    <w:rsid w:val="00CA1A52"/>
    <w:rsid w:val="00CC17B3"/>
    <w:rsid w:val="00CC3AB7"/>
    <w:rsid w:val="00D10AFF"/>
    <w:rsid w:val="00D1262C"/>
    <w:rsid w:val="00D24BF3"/>
    <w:rsid w:val="00D54AF3"/>
    <w:rsid w:val="00D91B39"/>
    <w:rsid w:val="00D976FF"/>
    <w:rsid w:val="00DA279E"/>
    <w:rsid w:val="00DB381F"/>
    <w:rsid w:val="00E25934"/>
    <w:rsid w:val="00E32CDE"/>
    <w:rsid w:val="00E355AC"/>
    <w:rsid w:val="00E74C24"/>
    <w:rsid w:val="00EB6E61"/>
    <w:rsid w:val="00F44C24"/>
    <w:rsid w:val="00F54316"/>
    <w:rsid w:val="00F74C6E"/>
    <w:rsid w:val="00F75712"/>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paragraph" w:styleId="ResimYazs">
    <w:name w:val="caption"/>
    <w:basedOn w:val="Normal"/>
    <w:next w:val="Normal"/>
    <w:uiPriority w:val="35"/>
    <w:unhideWhenUsed/>
    <w:qFormat/>
    <w:rsid w:val="00A766C6"/>
    <w:pPr>
      <w:spacing w:after="200" w:line="240" w:lineRule="auto"/>
    </w:pPr>
    <w:rPr>
      <w:i/>
      <w:iCs/>
      <w:color w:val="44546A" w:themeColor="text2"/>
      <w:sz w:val="18"/>
      <w:szCs w:val="18"/>
    </w:rPr>
  </w:style>
  <w:style w:type="table" w:styleId="DzTablo1">
    <w:name w:val="Plain Table 1"/>
    <w:basedOn w:val="NormalTablo"/>
    <w:uiPriority w:val="41"/>
    <w:rsid w:val="00F7571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F71B-0938-42D8-B132-B80EB674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420</Words>
  <Characters>2396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Ömer Erdemir</cp:lastModifiedBy>
  <cp:revision>25</cp:revision>
  <dcterms:created xsi:type="dcterms:W3CDTF">2015-11-22T18:51:00Z</dcterms:created>
  <dcterms:modified xsi:type="dcterms:W3CDTF">2015-12-27T09:09:00Z</dcterms:modified>
</cp:coreProperties>
</file>