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12" w:rsidRPr="006071A0" w:rsidRDefault="00783709" w:rsidP="00783709">
      <w:pPr>
        <w:rPr>
          <w:rFonts w:cs="Calibri-Bold"/>
          <w:b/>
          <w:bCs/>
        </w:rPr>
      </w:pPr>
      <w:r w:rsidRPr="006071A0">
        <w:rPr>
          <w:rFonts w:cs="Calibri-Bold"/>
          <w:b/>
          <w:bCs/>
        </w:rPr>
        <w:t>Maddenin Tanecikli Y</w:t>
      </w:r>
      <w:r w:rsidRPr="006071A0">
        <w:rPr>
          <w:rFonts w:cs="Calibri-Bold"/>
          <w:b/>
          <w:bCs/>
        </w:rPr>
        <w:t>apısı</w:t>
      </w:r>
    </w:p>
    <w:p w:rsidR="00783709" w:rsidRDefault="00783709" w:rsidP="00783709">
      <w:r w:rsidRPr="00783709">
        <w:t xml:space="preserve">Kütlesi ve hacmi olan canlı ve cansız her varlığa </w:t>
      </w:r>
      <w:r w:rsidRPr="00783709">
        <w:rPr>
          <w:b/>
          <w:bCs/>
        </w:rPr>
        <w:t xml:space="preserve">madde </w:t>
      </w:r>
      <w:r w:rsidRPr="00783709">
        <w:t>denir. Farklı fiziksel hâllerde bulunabilen tüm maddeler çok küçük yapılardan</w:t>
      </w:r>
      <w:r>
        <w:t xml:space="preserve"> </w:t>
      </w:r>
      <w:r w:rsidRPr="00783709">
        <w:t xml:space="preserve">oluşmuşlardır. Maddeyi oluşturan ve maddenin özelliklerini taşıyan en küçük yapı birimine </w:t>
      </w:r>
      <w:r w:rsidRPr="00783709">
        <w:rPr>
          <w:b/>
          <w:bCs/>
        </w:rPr>
        <w:t>maddenin</w:t>
      </w:r>
      <w:r>
        <w:t xml:space="preserve"> </w:t>
      </w:r>
      <w:r w:rsidRPr="00783709">
        <w:rPr>
          <w:b/>
          <w:bCs/>
        </w:rPr>
        <w:t>taneciği</w:t>
      </w:r>
      <w:r>
        <w:rPr>
          <w:b/>
          <w:bCs/>
        </w:rPr>
        <w:t>(atom)</w:t>
      </w:r>
      <w:r w:rsidRPr="00783709">
        <w:rPr>
          <w:b/>
          <w:bCs/>
        </w:rPr>
        <w:t xml:space="preserve"> </w:t>
      </w:r>
      <w:r w:rsidRPr="00783709">
        <w:t>denir.</w:t>
      </w:r>
      <w:r>
        <w:t xml:space="preserve"> </w:t>
      </w:r>
      <w:r w:rsidRPr="00783709">
        <w:t>Tüm maddeler tanecikli ya</w:t>
      </w:r>
      <w:r>
        <w:t xml:space="preserve">pıdadır. Maddenin tanecikleri o kadar küçüktür ki en gelişmiş </w:t>
      </w:r>
      <w:r w:rsidRPr="00783709">
        <w:t>mikroskoplarla bile görülemez.</w:t>
      </w:r>
      <w:r>
        <w:t xml:space="preserve"> </w:t>
      </w:r>
      <w:r w:rsidRPr="00783709">
        <w:t>Tanecikler bir araya gelerek maddeleri oluşturur.</w:t>
      </w:r>
      <w:r>
        <w:t xml:space="preserve"> </w:t>
      </w:r>
      <w:r w:rsidRPr="00783709">
        <w:t>Maddeyi</w:t>
      </w:r>
      <w:r>
        <w:t xml:space="preserve"> </w:t>
      </w:r>
      <w:r w:rsidRPr="00783709">
        <w:t>oluşturan tanecikler maddenin özelliğini taşıyan en küçük birimidir.</w:t>
      </w:r>
    </w:p>
    <w:p w:rsidR="00783709" w:rsidRDefault="00783709" w:rsidP="00783709">
      <w:r w:rsidRPr="00783709">
        <w:t>Çevremiz</w:t>
      </w:r>
      <w:r>
        <w:t xml:space="preserve">de </w:t>
      </w:r>
      <w:r w:rsidRPr="00783709">
        <w:t>çok sayıda</w:t>
      </w:r>
      <w:r>
        <w:t xml:space="preserve"> </w:t>
      </w:r>
      <w:r w:rsidR="00276844">
        <w:t>farklı madde</w:t>
      </w:r>
      <w:r w:rsidRPr="00783709">
        <w:t xml:space="preserve"> </w:t>
      </w:r>
      <w:r>
        <w:t>vardır.</w:t>
      </w:r>
      <w:r w:rsidRPr="00783709">
        <w:t xml:space="preserve"> </w:t>
      </w:r>
      <w:r>
        <w:t xml:space="preserve">Farklı maddelerin olmasının nedeni taneciklerinin de farklı olmasıdır. Hiçbir maddenin taneciği başka bir maddenin taneciğine benzemez. Taneciklerin farklı olması maddelere de farklı özellikler kazandırır. </w:t>
      </w:r>
    </w:p>
    <w:p w:rsidR="00783709" w:rsidRDefault="00783709" w:rsidP="00783709">
      <w:r>
        <w:t xml:space="preserve">Çevremizdeki bazı maddeler aynı taneciklerden oluşmasına rağmen farklı özelliklere sahiptirler. Örneğin, buz, su ve su buharı aynı maddedir. Fakat bu maddelerin fiziksel özellikleri farklıdır. Maddelerin farklı fiziksel özelliklere sahip olmalarının nedeni </w:t>
      </w:r>
      <w:r w:rsidRPr="00783709">
        <w:rPr>
          <w:b/>
        </w:rPr>
        <w:t>tanecikli ve boşluklu</w:t>
      </w:r>
      <w:r>
        <w:t xml:space="preserve"> yapılarının değişmesidir. </w:t>
      </w:r>
    </w:p>
    <w:p w:rsidR="00783709" w:rsidRDefault="00226E72" w:rsidP="00783709">
      <w:r>
        <w:t>T</w:t>
      </w:r>
      <w:r w:rsidR="00783709" w:rsidRPr="00783709">
        <w:t>anecik</w:t>
      </w:r>
      <w:r>
        <w:t>ler</w:t>
      </w:r>
      <w:r w:rsidR="00783709" w:rsidRPr="00783709">
        <w:t xml:space="preserve"> bir araya geldiğinde tanecikler</w:t>
      </w:r>
      <w:r w:rsidR="00783709">
        <w:t xml:space="preserve"> </w:t>
      </w:r>
      <w:r w:rsidR="00783709" w:rsidRPr="00783709">
        <w:t>arasında az veya çok boşluklar oluşur. Bir m</w:t>
      </w:r>
      <w:bookmarkStart w:id="0" w:name="_GoBack"/>
      <w:bookmarkEnd w:id="0"/>
      <w:r w:rsidR="00783709" w:rsidRPr="00783709">
        <w:t>addenin</w:t>
      </w:r>
      <w:r w:rsidR="00783709">
        <w:t xml:space="preserve"> </w:t>
      </w:r>
      <w:r w:rsidR="00783709" w:rsidRPr="00783709">
        <w:t>tanecikleri arasındaki boşlukların miktarı</w:t>
      </w:r>
      <w:r w:rsidR="00783709">
        <w:t xml:space="preserve"> </w:t>
      </w:r>
      <w:r w:rsidR="00783709" w:rsidRPr="00783709">
        <w:t>maddenin hangi hâlde</w:t>
      </w:r>
      <w:r>
        <w:t>(katı-sıvı-gaz)</w:t>
      </w:r>
      <w:r w:rsidR="00783709" w:rsidRPr="00783709">
        <w:t xml:space="preserve"> olduğunu belirler.</w:t>
      </w:r>
      <w:r w:rsidR="00783709">
        <w:t xml:space="preserve"> </w:t>
      </w:r>
      <w:r w:rsidR="00783709" w:rsidRPr="00783709">
        <w:t>Maddelerin tanecikleri hareketlidir. Maddelerin</w:t>
      </w:r>
      <w:r w:rsidR="00783709">
        <w:t xml:space="preserve"> </w:t>
      </w:r>
      <w:r w:rsidR="00783709" w:rsidRPr="00783709">
        <w:t>tanecikleri maddenin hâline bağlı olarak farklı</w:t>
      </w:r>
      <w:r w:rsidR="00783709">
        <w:t xml:space="preserve"> </w:t>
      </w:r>
      <w:r w:rsidR="00783709" w:rsidRPr="00783709">
        <w:t>hızlarda değişik hareketler yaparlar. Maddelerin</w:t>
      </w:r>
      <w:r w:rsidR="00783709">
        <w:t xml:space="preserve"> </w:t>
      </w:r>
      <w:r w:rsidR="00783709" w:rsidRPr="00783709">
        <w:t xml:space="preserve">tanecikleri </w:t>
      </w:r>
      <w:r w:rsidR="00783709" w:rsidRPr="00783709">
        <w:rPr>
          <w:b/>
          <w:bCs/>
        </w:rPr>
        <w:t xml:space="preserve">titreşim, dönme </w:t>
      </w:r>
      <w:r w:rsidR="00783709" w:rsidRPr="00783709">
        <w:t xml:space="preserve">ve </w:t>
      </w:r>
      <w:r w:rsidR="00783709" w:rsidRPr="00783709">
        <w:rPr>
          <w:b/>
          <w:bCs/>
        </w:rPr>
        <w:t xml:space="preserve">öteleme </w:t>
      </w:r>
      <w:r w:rsidR="00783709" w:rsidRPr="00783709">
        <w:t>hareketi</w:t>
      </w:r>
      <w:r w:rsidR="00783709">
        <w:t xml:space="preserve"> </w:t>
      </w:r>
      <w:r w:rsidR="00783709" w:rsidRPr="00783709">
        <w:t>yapabilirler. Yaptıkları bu harekete bağlı</w:t>
      </w:r>
      <w:r w:rsidR="00783709">
        <w:t xml:space="preserve"> </w:t>
      </w:r>
      <w:r w:rsidR="00783709" w:rsidRPr="00783709">
        <w:t>olarak maddeler farklı hâllerde bulunur.</w:t>
      </w:r>
    </w:p>
    <w:p w:rsidR="00226E72" w:rsidRDefault="00226E72" w:rsidP="00783709">
      <w:pPr>
        <w:rPr>
          <w:b/>
          <w:bCs/>
        </w:rPr>
      </w:pPr>
      <w:r>
        <w:rPr>
          <w:b/>
          <w:bCs/>
        </w:rPr>
        <w:t>Katı Maddelerin T</w:t>
      </w:r>
      <w:r w:rsidRPr="00226E72">
        <w:rPr>
          <w:b/>
          <w:bCs/>
        </w:rPr>
        <w:t>anecikleri</w:t>
      </w:r>
    </w:p>
    <w:p w:rsidR="00226E72" w:rsidRDefault="00226E72" w:rsidP="00783709">
      <w:r w:rsidRPr="00226E72">
        <w:t>Katı maddelerin tanecikleri</w:t>
      </w:r>
      <w:r>
        <w:t>;</w:t>
      </w:r>
    </w:p>
    <w:p w:rsidR="00321AD7" w:rsidRDefault="00321AD7" w:rsidP="00783709">
      <w:r>
        <w:rPr>
          <w:noProof/>
          <w:lang w:eastAsia="tr-TR"/>
        </w:rPr>
        <w:drawing>
          <wp:inline distT="0" distB="0" distL="0" distR="0">
            <wp:extent cx="3284311" cy="301061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820" cy="3037669"/>
                    </a:xfrm>
                    <a:prstGeom prst="rect">
                      <a:avLst/>
                    </a:prstGeom>
                    <a:noFill/>
                    <a:ln>
                      <a:noFill/>
                    </a:ln>
                  </pic:spPr>
                </pic:pic>
              </a:graphicData>
            </a:graphic>
          </wp:inline>
        </w:drawing>
      </w:r>
    </w:p>
    <w:p w:rsidR="00226E72" w:rsidRDefault="00226E72" w:rsidP="00276844">
      <w:pPr>
        <w:pStyle w:val="ListeParagraf"/>
        <w:numPr>
          <w:ilvl w:val="0"/>
          <w:numId w:val="11"/>
        </w:numPr>
      </w:pPr>
      <w:r>
        <w:t>Ç</w:t>
      </w:r>
      <w:r w:rsidRPr="00226E72">
        <w:t>ok sıkı ve düzenli bir şekilde</w:t>
      </w:r>
      <w:r>
        <w:t xml:space="preserve"> birbiri ile temas hâlindedir.</w:t>
      </w:r>
    </w:p>
    <w:p w:rsidR="00226E72" w:rsidRDefault="00226E72" w:rsidP="00276844">
      <w:pPr>
        <w:pStyle w:val="ListeParagraf"/>
        <w:numPr>
          <w:ilvl w:val="0"/>
          <w:numId w:val="11"/>
        </w:numPr>
      </w:pPr>
      <w:r w:rsidRPr="00226E72">
        <w:t>Tanecikleri arasındaki</w:t>
      </w:r>
      <w:r>
        <w:t xml:space="preserve"> </w:t>
      </w:r>
      <w:r w:rsidRPr="00226E72">
        <w:t xml:space="preserve">boşluk yok denecek kadar azdır. </w:t>
      </w:r>
    </w:p>
    <w:p w:rsidR="00226E72" w:rsidRDefault="00226E72" w:rsidP="00276844">
      <w:pPr>
        <w:pStyle w:val="ListeParagraf"/>
        <w:numPr>
          <w:ilvl w:val="0"/>
          <w:numId w:val="11"/>
        </w:numPr>
      </w:pPr>
      <w:r>
        <w:t>K</w:t>
      </w:r>
      <w:r w:rsidRPr="00226E72">
        <w:t>atıların tanecikleri</w:t>
      </w:r>
      <w:r>
        <w:t xml:space="preserve"> </w:t>
      </w:r>
      <w:r w:rsidRPr="00226E72">
        <w:t xml:space="preserve">sadece oldukları yerde </w:t>
      </w:r>
      <w:r w:rsidRPr="00276844">
        <w:rPr>
          <w:b/>
          <w:bCs/>
        </w:rPr>
        <w:t xml:space="preserve">titreşim hareketi </w:t>
      </w:r>
      <w:r w:rsidRPr="00226E72">
        <w:t>yapar.</w:t>
      </w:r>
    </w:p>
    <w:p w:rsidR="00226E72" w:rsidRDefault="00226E72" w:rsidP="00276844">
      <w:pPr>
        <w:pStyle w:val="ListeParagraf"/>
        <w:numPr>
          <w:ilvl w:val="0"/>
          <w:numId w:val="11"/>
        </w:numPr>
      </w:pPr>
      <w:r w:rsidRPr="00226E72">
        <w:t>T</w:t>
      </w:r>
      <w:r>
        <w:t xml:space="preserve">anecikler arasındaki boşluklar </w:t>
      </w:r>
      <w:r w:rsidRPr="00226E72">
        <w:t>çok az</w:t>
      </w:r>
      <w:r>
        <w:t>dır.</w:t>
      </w:r>
    </w:p>
    <w:p w:rsidR="00226E72" w:rsidRDefault="00226E72" w:rsidP="00276844">
      <w:pPr>
        <w:pStyle w:val="ListeParagraf"/>
        <w:numPr>
          <w:ilvl w:val="0"/>
          <w:numId w:val="11"/>
        </w:numPr>
      </w:pPr>
      <w:r>
        <w:t>T</w:t>
      </w:r>
      <w:r w:rsidRPr="00226E72">
        <w:t>aneciklerin birbiriyle sıkı bir şekilde temas</w:t>
      </w:r>
      <w:r>
        <w:t xml:space="preserve"> </w:t>
      </w:r>
      <w:r w:rsidRPr="00226E72">
        <w:t>hâlinde olmaları nedeniyle katı maddeler sıkıştırılamazlar.</w:t>
      </w:r>
    </w:p>
    <w:p w:rsidR="00226E72" w:rsidRDefault="00226E72" w:rsidP="00276844">
      <w:pPr>
        <w:pStyle w:val="ListeParagraf"/>
        <w:numPr>
          <w:ilvl w:val="0"/>
          <w:numId w:val="11"/>
        </w:numPr>
      </w:pPr>
      <w:r w:rsidRPr="00226E72">
        <w:t>Katı tanecikleri dön</w:t>
      </w:r>
      <w:r>
        <w:t>me ve öteleme hareketi yapamaz.</w:t>
      </w:r>
    </w:p>
    <w:p w:rsidR="00226E72" w:rsidRDefault="00226E72" w:rsidP="00276844">
      <w:pPr>
        <w:pStyle w:val="ListeParagraf"/>
        <w:numPr>
          <w:ilvl w:val="0"/>
          <w:numId w:val="11"/>
        </w:numPr>
      </w:pPr>
      <w:r>
        <w:t>K</w:t>
      </w:r>
      <w:r w:rsidRPr="00226E72">
        <w:t>atıların belirli bir şekilleri ve hacimleri vardır.</w:t>
      </w:r>
    </w:p>
    <w:p w:rsidR="00226E72" w:rsidRDefault="00226E72" w:rsidP="00276844">
      <w:pPr>
        <w:pStyle w:val="ListeParagraf"/>
        <w:numPr>
          <w:ilvl w:val="0"/>
          <w:numId w:val="11"/>
        </w:numPr>
      </w:pPr>
      <w:r w:rsidRPr="00226E72">
        <w:t>Dışarıdan bir etki olmadığı sürece katıların şekli değişmez.</w:t>
      </w:r>
    </w:p>
    <w:p w:rsidR="00321AD7" w:rsidRDefault="00321AD7" w:rsidP="00321AD7"/>
    <w:p w:rsidR="00226E72" w:rsidRDefault="00226E72" w:rsidP="00226E72">
      <w:pPr>
        <w:rPr>
          <w:b/>
          <w:bCs/>
        </w:rPr>
      </w:pPr>
      <w:r>
        <w:rPr>
          <w:b/>
          <w:bCs/>
        </w:rPr>
        <w:lastRenderedPageBreak/>
        <w:t>Sıvı Maddelerin T</w:t>
      </w:r>
      <w:r w:rsidRPr="00226E72">
        <w:rPr>
          <w:b/>
          <w:bCs/>
        </w:rPr>
        <w:t>anecikleri</w:t>
      </w:r>
    </w:p>
    <w:p w:rsidR="00226E72" w:rsidRDefault="00226E72" w:rsidP="00226E72">
      <w:r w:rsidRPr="00226E72">
        <w:t>Sıvı hâldeki maddeler de tıpkı katılar gibi tanecikli ve boşluklu</w:t>
      </w:r>
      <w:r>
        <w:t xml:space="preserve"> </w:t>
      </w:r>
      <w:r w:rsidRPr="00226E72">
        <w:t>ya</w:t>
      </w:r>
      <w:r>
        <w:t>pıdadır. Sıvı hâldeki maddeler;</w:t>
      </w:r>
      <w:r w:rsidRPr="00226E72">
        <w:t xml:space="preserve"> </w:t>
      </w:r>
    </w:p>
    <w:p w:rsidR="00321AD7" w:rsidRDefault="00321AD7" w:rsidP="00226E72">
      <w:r>
        <w:rPr>
          <w:noProof/>
          <w:lang w:eastAsia="tr-TR"/>
        </w:rPr>
        <w:drawing>
          <wp:inline distT="0" distB="0" distL="0" distR="0">
            <wp:extent cx="2803585" cy="1959594"/>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734" cy="1973677"/>
                    </a:xfrm>
                    <a:prstGeom prst="rect">
                      <a:avLst/>
                    </a:prstGeom>
                    <a:noFill/>
                    <a:ln>
                      <a:noFill/>
                    </a:ln>
                  </pic:spPr>
                </pic:pic>
              </a:graphicData>
            </a:graphic>
          </wp:inline>
        </w:drawing>
      </w:r>
    </w:p>
    <w:p w:rsidR="00226E72" w:rsidRDefault="00226E72" w:rsidP="00276844">
      <w:pPr>
        <w:pStyle w:val="ListeParagraf"/>
        <w:numPr>
          <w:ilvl w:val="0"/>
          <w:numId w:val="12"/>
        </w:numPr>
      </w:pPr>
      <w:r>
        <w:t>T</w:t>
      </w:r>
      <w:r w:rsidRPr="00226E72">
        <w:t>anecikleri</w:t>
      </w:r>
      <w:r>
        <w:t xml:space="preserve"> </w:t>
      </w:r>
      <w:r w:rsidRPr="00226E72">
        <w:t>arasındaki boşluklar</w:t>
      </w:r>
      <w:r>
        <w:t xml:space="preserve"> </w:t>
      </w:r>
      <w:r w:rsidRPr="00226E72">
        <w:t>ka</w:t>
      </w:r>
      <w:r>
        <w:t>tılara göre biraz daha fazladır</w:t>
      </w:r>
    </w:p>
    <w:p w:rsidR="00226E72" w:rsidRDefault="00226E72" w:rsidP="00276844">
      <w:pPr>
        <w:pStyle w:val="ListeParagraf"/>
        <w:numPr>
          <w:ilvl w:val="0"/>
          <w:numId w:val="12"/>
        </w:numPr>
      </w:pPr>
      <w:r w:rsidRPr="00226E72">
        <w:t>Sıvı tanecikleri birbiriyle temas hâlindedir.</w:t>
      </w:r>
    </w:p>
    <w:p w:rsidR="00226E72" w:rsidRDefault="00226E72" w:rsidP="00276844">
      <w:pPr>
        <w:pStyle w:val="ListeParagraf"/>
        <w:numPr>
          <w:ilvl w:val="0"/>
          <w:numId w:val="12"/>
        </w:numPr>
      </w:pPr>
      <w:r w:rsidRPr="00226E72">
        <w:t>Sıvılar yüksek basınçta çok az sıkıştırılabildiği için, sıkıştırılamaz</w:t>
      </w:r>
      <w:r>
        <w:t xml:space="preserve"> </w:t>
      </w:r>
      <w:r w:rsidRPr="00226E72">
        <w:t>olarak kabul edilmektedir</w:t>
      </w:r>
      <w:r>
        <w:t>.</w:t>
      </w:r>
    </w:p>
    <w:p w:rsidR="00226E72" w:rsidRDefault="00226E72" w:rsidP="00276844">
      <w:pPr>
        <w:pStyle w:val="ListeParagraf"/>
        <w:numPr>
          <w:ilvl w:val="0"/>
          <w:numId w:val="12"/>
        </w:numPr>
      </w:pPr>
      <w:r w:rsidRPr="00226E72">
        <w:t xml:space="preserve">Sıvı tanecikleri, </w:t>
      </w:r>
      <w:r w:rsidRPr="00276844">
        <w:rPr>
          <w:b/>
          <w:bCs/>
        </w:rPr>
        <w:t xml:space="preserve">titreşim hareketi </w:t>
      </w:r>
      <w:r w:rsidRPr="00226E72">
        <w:t xml:space="preserve">yanında, </w:t>
      </w:r>
      <w:r w:rsidRPr="00276844">
        <w:rPr>
          <w:b/>
          <w:bCs/>
        </w:rPr>
        <w:t xml:space="preserve">dönme </w:t>
      </w:r>
      <w:r w:rsidRPr="00226E72">
        <w:t>ve birbirleri</w:t>
      </w:r>
      <w:r>
        <w:t xml:space="preserve"> </w:t>
      </w:r>
      <w:r w:rsidRPr="00226E72">
        <w:t xml:space="preserve">üzerinden kayarak </w:t>
      </w:r>
      <w:r w:rsidRPr="00276844">
        <w:rPr>
          <w:b/>
          <w:bCs/>
        </w:rPr>
        <w:t xml:space="preserve">öteleme hareketi </w:t>
      </w:r>
      <w:r w:rsidRPr="00226E72">
        <w:t xml:space="preserve">de yaparlar. </w:t>
      </w:r>
    </w:p>
    <w:p w:rsidR="00226E72" w:rsidRDefault="00226E72" w:rsidP="00276844">
      <w:pPr>
        <w:pStyle w:val="ListeParagraf"/>
        <w:numPr>
          <w:ilvl w:val="0"/>
          <w:numId w:val="12"/>
        </w:numPr>
      </w:pPr>
      <w:r w:rsidRPr="00226E72">
        <w:t>Sıvıların taneciklerinin</w:t>
      </w:r>
      <w:r>
        <w:t xml:space="preserve"> </w:t>
      </w:r>
      <w:r w:rsidRPr="00226E72">
        <w:t xml:space="preserve">yaptığı </w:t>
      </w:r>
      <w:r w:rsidRPr="00276844">
        <w:rPr>
          <w:b/>
          <w:bCs/>
        </w:rPr>
        <w:t xml:space="preserve">öteleme </w:t>
      </w:r>
      <w:r w:rsidRPr="00226E72">
        <w:t xml:space="preserve">ve </w:t>
      </w:r>
      <w:r w:rsidRPr="00276844">
        <w:rPr>
          <w:b/>
          <w:bCs/>
        </w:rPr>
        <w:t xml:space="preserve">dönme </w:t>
      </w:r>
      <w:r w:rsidRPr="00226E72">
        <w:t>gibi yer değiştirme hareketleri</w:t>
      </w:r>
      <w:r>
        <w:t xml:space="preserve"> </w:t>
      </w:r>
      <w:r w:rsidRPr="00226E72">
        <w:t>sıvı maddelere akıcılık özelliği kazandırır.</w:t>
      </w:r>
    </w:p>
    <w:p w:rsidR="00226E72" w:rsidRDefault="00226E72" w:rsidP="00276844">
      <w:pPr>
        <w:pStyle w:val="ListeParagraf"/>
        <w:numPr>
          <w:ilvl w:val="0"/>
          <w:numId w:val="12"/>
        </w:numPr>
      </w:pPr>
      <w:r w:rsidRPr="00226E72">
        <w:t>Taneciklerinin yaptığı yer değiştirme hareketlerinden dolayı sıvıların</w:t>
      </w:r>
      <w:r>
        <w:t xml:space="preserve"> </w:t>
      </w:r>
      <w:r w:rsidRPr="00226E72">
        <w:t xml:space="preserve">belirli bir şekilleri yoktur; </w:t>
      </w:r>
      <w:r>
        <w:t>fakat belirli hacimleri vardır.</w:t>
      </w:r>
    </w:p>
    <w:p w:rsidR="00226E72" w:rsidRDefault="00226E72" w:rsidP="00276844">
      <w:pPr>
        <w:pStyle w:val="ListeParagraf"/>
        <w:numPr>
          <w:ilvl w:val="0"/>
          <w:numId w:val="12"/>
        </w:numPr>
      </w:pPr>
      <w:r w:rsidRPr="00226E72">
        <w:t>Sıvıların hacmi, içinde</w:t>
      </w:r>
      <w:r>
        <w:t xml:space="preserve"> </w:t>
      </w:r>
      <w:r w:rsidRPr="00226E72">
        <w:t xml:space="preserve">bulunduğu kabın doldurduğu kısmının hacmine eşittir. </w:t>
      </w:r>
    </w:p>
    <w:p w:rsidR="00226E72" w:rsidRDefault="00226E72" w:rsidP="00276844">
      <w:pPr>
        <w:pStyle w:val="ListeParagraf"/>
        <w:numPr>
          <w:ilvl w:val="0"/>
          <w:numId w:val="12"/>
        </w:numPr>
      </w:pPr>
      <w:r w:rsidRPr="00226E72">
        <w:t>Benzer şekilde</w:t>
      </w:r>
      <w:r>
        <w:t xml:space="preserve"> </w:t>
      </w:r>
      <w:r w:rsidRPr="00226E72">
        <w:t>sıvı içine konulduğu kabın doldurduğu kısmının şeklini alır. Bu nedenle herhangi</w:t>
      </w:r>
      <w:r>
        <w:t xml:space="preserve"> </w:t>
      </w:r>
      <w:r w:rsidRPr="00226E72">
        <w:t>bir kapta bulunan bir sıvı başka bir kaba aktarıldığında sıvının şekli</w:t>
      </w:r>
      <w:r>
        <w:t xml:space="preserve"> </w:t>
      </w:r>
      <w:r w:rsidRPr="00226E72">
        <w:t>de değişir.</w:t>
      </w:r>
    </w:p>
    <w:p w:rsidR="00226E72" w:rsidRDefault="00226E72" w:rsidP="00226E72">
      <w:pPr>
        <w:rPr>
          <w:b/>
          <w:bCs/>
        </w:rPr>
      </w:pPr>
      <w:r>
        <w:rPr>
          <w:b/>
          <w:bCs/>
        </w:rPr>
        <w:t>Gaz Maddelerin T</w:t>
      </w:r>
      <w:r w:rsidRPr="00226E72">
        <w:rPr>
          <w:b/>
          <w:bCs/>
        </w:rPr>
        <w:t>anecikleri</w:t>
      </w:r>
    </w:p>
    <w:p w:rsidR="00226E72" w:rsidRDefault="00226E72" w:rsidP="00226E72">
      <w:r w:rsidRPr="00226E72">
        <w:t>Gaz hâlindeki maddelerin yapısı ve davranışları</w:t>
      </w:r>
      <w:r>
        <w:t xml:space="preserve"> </w:t>
      </w:r>
      <w:r w:rsidRPr="00226E72">
        <w:t>katı ve sıvılardan oldukça farklıdır.</w:t>
      </w:r>
      <w:r>
        <w:t xml:space="preserve"> Gaz haldeki maddelerin;</w:t>
      </w:r>
    </w:p>
    <w:p w:rsidR="00321AD7" w:rsidRDefault="00321AD7" w:rsidP="00226E72">
      <w:r>
        <w:rPr>
          <w:noProof/>
          <w:lang w:eastAsia="tr-TR"/>
        </w:rPr>
        <w:drawing>
          <wp:inline distT="0" distB="0" distL="0" distR="0">
            <wp:extent cx="2682815" cy="1984355"/>
            <wp:effectExtent l="0" t="0" r="381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687" cy="1988698"/>
                    </a:xfrm>
                    <a:prstGeom prst="rect">
                      <a:avLst/>
                    </a:prstGeom>
                    <a:noFill/>
                    <a:ln>
                      <a:noFill/>
                    </a:ln>
                  </pic:spPr>
                </pic:pic>
              </a:graphicData>
            </a:graphic>
          </wp:inline>
        </w:drawing>
      </w:r>
    </w:p>
    <w:p w:rsidR="00226E72" w:rsidRDefault="00226E72" w:rsidP="00276844">
      <w:pPr>
        <w:pStyle w:val="ListeParagraf"/>
        <w:numPr>
          <w:ilvl w:val="0"/>
          <w:numId w:val="13"/>
        </w:numPr>
      </w:pPr>
      <w:r w:rsidRPr="00226E72">
        <w:t>Tanecikleri arasında fazla boşluk bulunduğundan</w:t>
      </w:r>
      <w:r>
        <w:t xml:space="preserve"> </w:t>
      </w:r>
      <w:r w:rsidRPr="00226E72">
        <w:t>gazların tanecikleri katı ve sıvılardan farklı olarak her</w:t>
      </w:r>
      <w:r>
        <w:t xml:space="preserve"> </w:t>
      </w:r>
      <w:r w:rsidRPr="00226E72">
        <w:t xml:space="preserve">yönde çok </w:t>
      </w:r>
      <w:proofErr w:type="gramStart"/>
      <w:r w:rsidRPr="00226E72">
        <w:t>hızlı</w:t>
      </w:r>
      <w:proofErr w:type="gramEnd"/>
      <w:r w:rsidRPr="00226E72">
        <w:t xml:space="preserve"> bir şekilde hareket edebilir.</w:t>
      </w:r>
    </w:p>
    <w:p w:rsidR="00226E72" w:rsidRDefault="00226E72" w:rsidP="00276844">
      <w:pPr>
        <w:pStyle w:val="ListeParagraf"/>
        <w:numPr>
          <w:ilvl w:val="0"/>
          <w:numId w:val="13"/>
        </w:numPr>
      </w:pPr>
      <w:r w:rsidRPr="00226E72">
        <w:t>Tanecikl</w:t>
      </w:r>
      <w:r w:rsidR="00321AD7">
        <w:t>eri</w:t>
      </w:r>
      <w:r w:rsidRPr="00226E72">
        <w:t xml:space="preserve"> </w:t>
      </w:r>
      <w:r w:rsidRPr="00276844">
        <w:rPr>
          <w:b/>
          <w:bCs/>
        </w:rPr>
        <w:t xml:space="preserve">titreşim, dönme </w:t>
      </w:r>
      <w:r w:rsidRPr="00226E72">
        <w:t xml:space="preserve">ve </w:t>
      </w:r>
      <w:r w:rsidRPr="00276844">
        <w:rPr>
          <w:b/>
          <w:bCs/>
        </w:rPr>
        <w:t xml:space="preserve">öteleme </w:t>
      </w:r>
      <w:r>
        <w:t>hareketi yaparlar.</w:t>
      </w:r>
    </w:p>
    <w:p w:rsidR="00226E72" w:rsidRPr="00276844" w:rsidRDefault="006071A0" w:rsidP="00276844">
      <w:pPr>
        <w:pStyle w:val="ListeParagraf"/>
        <w:numPr>
          <w:ilvl w:val="0"/>
          <w:numId w:val="13"/>
        </w:numPr>
        <w:autoSpaceDE w:val="0"/>
        <w:autoSpaceDN w:val="0"/>
        <w:adjustRightInd w:val="0"/>
        <w:spacing w:after="0" w:line="240" w:lineRule="auto"/>
        <w:rPr>
          <w:rFonts w:cs="Calibri"/>
        </w:rPr>
      </w:pPr>
      <w:r w:rsidRPr="00276844">
        <w:rPr>
          <w:rFonts w:cs="Calibri"/>
        </w:rPr>
        <w:t>B</w:t>
      </w:r>
      <w:r w:rsidR="00226E72" w:rsidRPr="00276844">
        <w:rPr>
          <w:rFonts w:cs="Calibri"/>
        </w:rPr>
        <w:t>elirli şekilleri yoktur ve bulundukları kapalı kapları tamamen doldururlar.</w:t>
      </w:r>
    </w:p>
    <w:p w:rsidR="006071A0" w:rsidRPr="00276844" w:rsidRDefault="006071A0" w:rsidP="00276844">
      <w:pPr>
        <w:pStyle w:val="ListeParagraf"/>
        <w:numPr>
          <w:ilvl w:val="0"/>
          <w:numId w:val="13"/>
        </w:numPr>
        <w:autoSpaceDE w:val="0"/>
        <w:autoSpaceDN w:val="0"/>
        <w:adjustRightInd w:val="0"/>
        <w:spacing w:after="0" w:line="240" w:lineRule="auto"/>
        <w:rPr>
          <w:rFonts w:ascii="Calibri" w:hAnsi="Calibri" w:cs="Calibri"/>
          <w:sz w:val="20"/>
          <w:szCs w:val="20"/>
        </w:rPr>
      </w:pPr>
      <w:r w:rsidRPr="00276844">
        <w:rPr>
          <w:rFonts w:cs="Calibri"/>
        </w:rPr>
        <w:t xml:space="preserve">Taneciklerinin arasında çok fazla boşluk bulunduğu için gazlar kolaylıkla sıkıştırılabilir. Gaz tanecikleri arasında bulunan boşluk kabın büyüklüğüne göre değişir. </w:t>
      </w:r>
      <w:r w:rsidRPr="00276844">
        <w:rPr>
          <w:rFonts w:ascii="Calibri" w:hAnsi="Calibri" w:cs="Calibri"/>
          <w:sz w:val="20"/>
          <w:szCs w:val="20"/>
        </w:rPr>
        <w:t>K</w:t>
      </w:r>
      <w:r w:rsidRPr="00276844">
        <w:rPr>
          <w:rFonts w:ascii="Calibri" w:hAnsi="Calibri" w:cs="Calibri"/>
          <w:sz w:val="20"/>
          <w:szCs w:val="20"/>
        </w:rPr>
        <w:t>ap büyüdükçe boşluk artarken, küçüldükçe bu boşluklar azalır.</w:t>
      </w:r>
    </w:p>
    <w:p w:rsidR="006071A0" w:rsidRPr="00276844" w:rsidRDefault="006071A0" w:rsidP="00276844">
      <w:pPr>
        <w:pStyle w:val="ListeParagraf"/>
        <w:numPr>
          <w:ilvl w:val="0"/>
          <w:numId w:val="13"/>
        </w:numPr>
        <w:autoSpaceDE w:val="0"/>
        <w:autoSpaceDN w:val="0"/>
        <w:adjustRightInd w:val="0"/>
        <w:spacing w:after="0" w:line="240" w:lineRule="auto"/>
        <w:rPr>
          <w:rFonts w:cs="Calibri"/>
        </w:rPr>
      </w:pPr>
      <w:r w:rsidRPr="00276844">
        <w:rPr>
          <w:rFonts w:cs="Calibri"/>
        </w:rPr>
        <w:t>Tanecikleri çok hızlı hareket ettiği için bulundukları ortama hızla yayılırlar.</w:t>
      </w:r>
    </w:p>
    <w:p w:rsidR="006071A0" w:rsidRDefault="006071A0" w:rsidP="006071A0">
      <w:pPr>
        <w:autoSpaceDE w:val="0"/>
        <w:autoSpaceDN w:val="0"/>
        <w:adjustRightInd w:val="0"/>
        <w:spacing w:after="0" w:line="240" w:lineRule="auto"/>
        <w:rPr>
          <w:rFonts w:cs="Calibri"/>
        </w:rPr>
      </w:pPr>
    </w:p>
    <w:p w:rsidR="006071A0" w:rsidRPr="00226E72" w:rsidRDefault="006071A0" w:rsidP="006071A0">
      <w:pPr>
        <w:autoSpaceDE w:val="0"/>
        <w:autoSpaceDN w:val="0"/>
        <w:adjustRightInd w:val="0"/>
        <w:spacing w:after="0" w:line="240" w:lineRule="auto"/>
        <w:rPr>
          <w:rFonts w:cs="Calibri"/>
        </w:rPr>
      </w:pPr>
    </w:p>
    <w:sectPr w:rsidR="006071A0" w:rsidRPr="00226E72" w:rsidSect="00802C4D">
      <w:headerReference w:type="default" r:id="rId11"/>
      <w:footerReference w:type="default" r:id="rId12"/>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AFF" w:rsidRDefault="00D10AFF" w:rsidP="00DA279E">
      <w:pPr>
        <w:spacing w:after="0" w:line="240" w:lineRule="auto"/>
      </w:pPr>
      <w:r>
        <w:separator/>
      </w:r>
    </w:p>
  </w:endnote>
  <w:endnote w:type="continuationSeparator" w:id="0">
    <w:p w:rsidR="00D10AFF" w:rsidRDefault="00D10AFF"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10AFF"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AFF" w:rsidRDefault="00D10AFF" w:rsidP="00DA279E">
      <w:pPr>
        <w:spacing w:after="0" w:line="240" w:lineRule="auto"/>
      </w:pPr>
      <w:r>
        <w:separator/>
      </w:r>
    </w:p>
  </w:footnote>
  <w:footnote w:type="continuationSeparator" w:id="0">
    <w:p w:rsidR="00D10AFF" w:rsidRDefault="00D10AFF"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FB7D51" w:rsidRPr="00DB381F">
      <w:rPr>
        <w:b/>
        <w:color w:val="FF0000"/>
        <w:sz w:val="20"/>
        <w:szCs w:val="20"/>
      </w:rPr>
      <w:t>6</w:t>
    </w:r>
    <w:r w:rsidR="00DB381F" w:rsidRPr="00DB381F">
      <w:rPr>
        <w:b/>
        <w:sz w:val="20"/>
        <w:szCs w:val="20"/>
      </w:rPr>
      <w:t xml:space="preserve">     </w:t>
    </w:r>
    <w:r w:rsidR="00A70EB5">
      <w:rPr>
        <w:b/>
        <w:sz w:val="20"/>
        <w:szCs w:val="20"/>
      </w:rPr>
      <w:tab/>
    </w:r>
    <w:r w:rsidRPr="00DB381F">
      <w:rPr>
        <w:b/>
        <w:sz w:val="20"/>
        <w:szCs w:val="20"/>
      </w:rPr>
      <w:t xml:space="preserve"> </w:t>
    </w:r>
    <w:r w:rsidRPr="00DB381F">
      <w:rPr>
        <w:b/>
        <w:color w:val="002060"/>
        <w:sz w:val="20"/>
        <w:szCs w:val="20"/>
      </w:rPr>
      <w:t xml:space="preserve">ÜNİTE: </w:t>
    </w:r>
    <w:r w:rsidR="00783709">
      <w:rPr>
        <w:b/>
        <w:color w:val="FF0000"/>
        <w:sz w:val="20"/>
        <w:szCs w:val="20"/>
      </w:rPr>
      <w:t>MADDENİN TANECİKLİ YAPISI</w:t>
    </w:r>
    <w:r w:rsidR="00DB381F" w:rsidRPr="00DB381F">
      <w:rPr>
        <w:b/>
        <w:color w:val="FF0000"/>
        <w:sz w:val="20"/>
        <w:szCs w:val="20"/>
      </w:rPr>
      <w:t xml:space="preserve">   </w:t>
    </w:r>
    <w:r w:rsidR="00A70EB5">
      <w:rPr>
        <w:b/>
        <w:color w:val="FF0000"/>
        <w:sz w:val="20"/>
        <w:szCs w:val="20"/>
      </w:rPr>
      <w:tab/>
    </w:r>
    <w:r w:rsidR="00DB381F" w:rsidRPr="00DB381F">
      <w:rPr>
        <w:b/>
        <w:color w:val="FF0000"/>
        <w:sz w:val="20"/>
        <w:szCs w:val="20"/>
      </w:rPr>
      <w:t xml:space="preserve"> </w:t>
    </w:r>
    <w:r w:rsidRPr="00DB381F">
      <w:rPr>
        <w:b/>
        <w:color w:val="002060"/>
        <w:sz w:val="20"/>
        <w:szCs w:val="20"/>
      </w:rPr>
      <w:t xml:space="preserve">BÖLÜM: </w:t>
    </w:r>
    <w:r w:rsidR="00783709">
      <w:rPr>
        <w:rFonts w:cs="Calibri-Bold"/>
        <w:b/>
        <w:bCs/>
        <w:color w:val="FF0000"/>
        <w:sz w:val="20"/>
        <w:szCs w:val="20"/>
      </w:rPr>
      <w:t>MADDENİN TANECİKLİ YAPISI</w:t>
    </w:r>
    <w:r w:rsidR="00A70EB5">
      <w:rPr>
        <w:rFonts w:cs="Calibri-Bold"/>
        <w:b/>
        <w:bCs/>
        <w:color w:val="FF0000"/>
        <w:sz w:val="20"/>
        <w:szCs w:val="20"/>
      </w:rPr>
      <w:tab/>
    </w:r>
    <w:r w:rsidR="00DB381F" w:rsidRPr="00DB381F">
      <w:rPr>
        <w:rFonts w:cs="Calibri-Bold"/>
        <w:b/>
        <w:bCs/>
        <w:color w:val="FF0000"/>
        <w:sz w:val="24"/>
        <w:szCs w:val="24"/>
      </w:rPr>
      <w:t xml:space="preserve">      </w:t>
    </w:r>
    <w:r w:rsidR="00783709">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8819E2"/>
    <w:multiLevelType w:val="hybridMultilevel"/>
    <w:tmpl w:val="E3D85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1"/>
  </w:num>
  <w:num w:numId="5">
    <w:abstractNumId w:val="5"/>
  </w:num>
  <w:num w:numId="6">
    <w:abstractNumId w:val="10"/>
  </w:num>
  <w:num w:numId="7">
    <w:abstractNumId w:val="7"/>
  </w:num>
  <w:num w:numId="8">
    <w:abstractNumId w:val="0"/>
  </w:num>
  <w:num w:numId="9">
    <w:abstractNumId w:val="6"/>
  </w:num>
  <w:num w:numId="10">
    <w:abstractNumId w:val="2"/>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A6A06"/>
    <w:rsid w:val="000B5622"/>
    <w:rsid w:val="000F5AA3"/>
    <w:rsid w:val="00104639"/>
    <w:rsid w:val="00116836"/>
    <w:rsid w:val="0014249A"/>
    <w:rsid w:val="001669A0"/>
    <w:rsid w:val="001B6496"/>
    <w:rsid w:val="001D4909"/>
    <w:rsid w:val="001D5BEA"/>
    <w:rsid w:val="00226E72"/>
    <w:rsid w:val="00235949"/>
    <w:rsid w:val="00276844"/>
    <w:rsid w:val="00281E4C"/>
    <w:rsid w:val="0028729C"/>
    <w:rsid w:val="00320ACF"/>
    <w:rsid w:val="00321AD7"/>
    <w:rsid w:val="003C07C5"/>
    <w:rsid w:val="00401B9C"/>
    <w:rsid w:val="00426BE5"/>
    <w:rsid w:val="0046139F"/>
    <w:rsid w:val="004645ED"/>
    <w:rsid w:val="00483B8D"/>
    <w:rsid w:val="004A5A69"/>
    <w:rsid w:val="004B77FD"/>
    <w:rsid w:val="004D12FC"/>
    <w:rsid w:val="005412AC"/>
    <w:rsid w:val="005B70DB"/>
    <w:rsid w:val="005F391D"/>
    <w:rsid w:val="006071A0"/>
    <w:rsid w:val="00624C69"/>
    <w:rsid w:val="006A74B9"/>
    <w:rsid w:val="006B0B51"/>
    <w:rsid w:val="006F09C1"/>
    <w:rsid w:val="00710376"/>
    <w:rsid w:val="00725B8B"/>
    <w:rsid w:val="00753417"/>
    <w:rsid w:val="00764B0B"/>
    <w:rsid w:val="00783709"/>
    <w:rsid w:val="007936F8"/>
    <w:rsid w:val="007A7913"/>
    <w:rsid w:val="007E019D"/>
    <w:rsid w:val="007E40A9"/>
    <w:rsid w:val="007E60B3"/>
    <w:rsid w:val="007F2B3A"/>
    <w:rsid w:val="00802C4D"/>
    <w:rsid w:val="00901982"/>
    <w:rsid w:val="00907550"/>
    <w:rsid w:val="009F22A6"/>
    <w:rsid w:val="00A15D05"/>
    <w:rsid w:val="00A42239"/>
    <w:rsid w:val="00A70EB5"/>
    <w:rsid w:val="00A766C6"/>
    <w:rsid w:val="00AE75BA"/>
    <w:rsid w:val="00B937AD"/>
    <w:rsid w:val="00BC19B9"/>
    <w:rsid w:val="00C36365"/>
    <w:rsid w:val="00C77923"/>
    <w:rsid w:val="00C8185A"/>
    <w:rsid w:val="00CA1A52"/>
    <w:rsid w:val="00CC17B3"/>
    <w:rsid w:val="00CC3AB7"/>
    <w:rsid w:val="00D10AFF"/>
    <w:rsid w:val="00D1262C"/>
    <w:rsid w:val="00D24BF3"/>
    <w:rsid w:val="00D54AF3"/>
    <w:rsid w:val="00D976FF"/>
    <w:rsid w:val="00DA279E"/>
    <w:rsid w:val="00DB381F"/>
    <w:rsid w:val="00E25934"/>
    <w:rsid w:val="00E32CDE"/>
    <w:rsid w:val="00E355AC"/>
    <w:rsid w:val="00EB6E61"/>
    <w:rsid w:val="00F44C24"/>
    <w:rsid w:val="00F54316"/>
    <w:rsid w:val="00F74C6E"/>
    <w:rsid w:val="00F75712"/>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styleId="DzTablo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0BCF-28CC-4CCF-AA38-AB830BE5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570</Words>
  <Characters>3254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Ömer Erdemir</cp:lastModifiedBy>
  <cp:revision>24</cp:revision>
  <dcterms:created xsi:type="dcterms:W3CDTF">2015-11-22T18:51:00Z</dcterms:created>
  <dcterms:modified xsi:type="dcterms:W3CDTF">2015-12-26T22:26:00Z</dcterms:modified>
</cp:coreProperties>
</file>