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7017BD" w:rsidP="007017BD">
            <w:r>
              <w:t>10</w:t>
            </w:r>
            <w:r w:rsidR="00635E5E">
              <w:t>.Hafta (</w:t>
            </w:r>
            <w:r>
              <w:t>30</w:t>
            </w:r>
            <w:r w:rsidR="00B0338F">
              <w:t xml:space="preserve"> Kasım</w:t>
            </w:r>
            <w:r w:rsidR="00046740">
              <w:t xml:space="preserve"> </w:t>
            </w:r>
            <w:r>
              <w:t xml:space="preserve">– 4 Aralık </w:t>
            </w:r>
            <w:r w:rsidR="00046740">
              <w:t>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710E2" w:rsidP="009710E2">
            <w:r>
              <w:t>2</w:t>
            </w:r>
            <w:r w:rsidR="00635E5E">
              <w:t>.Ünite:</w:t>
            </w:r>
            <w:r w:rsidR="00B0338F">
              <w:t xml:space="preserve"> </w:t>
            </w:r>
            <w:r>
              <w:t>Kuvvet ve Enerji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7017BD">
            <w:r>
              <w:t>Kuvvet-Katı Basıncı İlişkisi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II.BÖLÜM</w:t>
      </w:r>
    </w:p>
    <w:tbl>
      <w:tblPr>
        <w:tblStyle w:val="TabloKlavuzu"/>
        <w:tblW w:w="0" w:type="auto"/>
        <w:jc w:val="center"/>
        <w:tblLook w:val="04A0" w:firstRow="1" w:lastRow="0" w:firstColumn="1" w:lastColumn="0" w:noHBand="0" w:noVBand="1"/>
      </w:tblPr>
      <w:tblGrid>
        <w:gridCol w:w="1396"/>
        <w:gridCol w:w="2448"/>
        <w:gridCol w:w="6720"/>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7017BD" w:rsidRPr="007017BD" w:rsidRDefault="007017BD" w:rsidP="007017BD">
            <w:r w:rsidRPr="007017BD">
              <w:t>7.2.2.1. Katı basıncını etkileyen değişkenleri deneyerek keşfeder ve bu değişkenler arasındaki ilişkiyi analiz eder.</w:t>
            </w:r>
          </w:p>
          <w:p w:rsidR="0072406D" w:rsidRDefault="007017BD" w:rsidP="007017BD">
            <w:r w:rsidRPr="007017BD">
              <w:t>7.2.2.2. Sıvı basıncını etkileyen değişkenleri deneyerek keşfeder ve bu değişkenler arasındaki ilişkiyi analiz eder.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283C0E" w:rsidRDefault="00283C0E">
            <w:r>
              <w:t>Ağırlık</w:t>
            </w:r>
          </w:p>
          <w:p w:rsidR="007017BD" w:rsidRDefault="007017BD">
            <w:r>
              <w:t>Basınç</w:t>
            </w:r>
          </w:p>
          <w:p w:rsidR="007017BD" w:rsidRDefault="007017BD">
            <w:r>
              <w:t>Derinlik</w:t>
            </w:r>
          </w:p>
          <w:p w:rsidR="007017BD" w:rsidRDefault="007017BD">
            <w:r>
              <w:t>Yoğunluk</w:t>
            </w:r>
            <w:bookmarkStart w:id="0" w:name="_GoBack"/>
            <w:bookmarkEnd w:id="0"/>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p>
          <w:p w:rsidR="00046740" w:rsidRDefault="00283C0E" w:rsidP="00B0338F">
            <w:r>
              <w:t>Dinamometre, Taş Parçası, Tahta Parçası, Bir Torba Dolusu Bilye, İp</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7017BD" w:rsidRPr="007017BD" w:rsidRDefault="007017BD" w:rsidP="007017BD">
            <w:r w:rsidRPr="007017BD">
              <w:t xml:space="preserve">a. Gazların da sıvılara benzer şekilde basınç uyguladıkları vurgulanır. </w:t>
            </w:r>
          </w:p>
          <w:p w:rsidR="00635E5E" w:rsidRDefault="007017BD" w:rsidP="007017BD">
            <w:r w:rsidRPr="007017BD">
              <w:t>b. Sıvı ve gaz basıncını etkileyen değişkenlere ve matematiksel bağıntılara girilmez.</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283C0E" w:rsidP="008A0B40">
            <w:r>
              <w:t>Cisimlerin Ağırlıklarını Ölçelim</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7017BD" w:rsidRPr="000641A0" w:rsidRDefault="007017BD" w:rsidP="007017BD">
            <w:pPr>
              <w:rPr>
                <w:b/>
              </w:rPr>
            </w:pPr>
            <w:r w:rsidRPr="000641A0">
              <w:rPr>
                <w:b/>
              </w:rPr>
              <w:t>Katı Basıncı</w:t>
            </w:r>
          </w:p>
          <w:p w:rsidR="007017BD" w:rsidRDefault="007017BD" w:rsidP="007017BD">
            <w:r>
              <w:t xml:space="preserve">Katı cisimlerin yer çekiminden dolayı bir ağırlıkları vardır. Katı cisimler ağırlıklarından dolayı bulundukları yüzeye dik bir kuvvet uygularlar. Katı cisimlerin birim yüzeye uyguladıkları dik kuvvete </w:t>
            </w:r>
            <w:r w:rsidRPr="005A036C">
              <w:rPr>
                <w:b/>
              </w:rPr>
              <w:t>basınç</w:t>
            </w:r>
            <w:r>
              <w:t xml:space="preserve"> denir. Basınç “</w:t>
            </w:r>
            <w:r w:rsidRPr="000641A0">
              <w:rPr>
                <w:b/>
              </w:rPr>
              <w:t>P</w:t>
            </w:r>
            <w:r>
              <w:t>” harfi ile gösterilir. Katı cisimlerin bulundukları yüzeye uyguladıkları basınç;</w:t>
            </w:r>
          </w:p>
          <w:p w:rsidR="007017BD" w:rsidRDefault="007017BD" w:rsidP="007017BD">
            <m:oMath>
              <m:r>
                <w:rPr>
                  <w:rFonts w:ascii="Cambria Math" w:hAnsi="Cambria Math" w:cs="Cambria Math"/>
                </w:rPr>
                <m:t>Basınç</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Kuvvet</m:t>
                  </m:r>
                </m:num>
                <m:den>
                  <m:r>
                    <m:rPr>
                      <m:sty m:val="p"/>
                    </m:rPr>
                    <w:rPr>
                      <w:rFonts w:ascii="Cambria Math" w:hAnsi="Cambria Math" w:cs="Cambria Math"/>
                    </w:rPr>
                    <m:t>Yüzey Alanı</m:t>
                  </m:r>
                </m:den>
              </m:f>
            </m:oMath>
            <w:r>
              <w:t xml:space="preserve">    formülü ile hesaplanır.</w:t>
            </w:r>
          </w:p>
          <w:p w:rsidR="007017BD" w:rsidRDefault="007017BD" w:rsidP="007017BD">
            <w:r>
              <w:t xml:space="preserve">Basınç birimi uluslararası birim sistemine (SI) göre </w:t>
            </w:r>
            <w:r w:rsidRPr="000641A0">
              <w:rPr>
                <w:b/>
              </w:rPr>
              <w:t>Pascal(Paskal)</w:t>
            </w:r>
            <w:r>
              <w:t>’dır. Paskal “</w:t>
            </w:r>
            <w:r w:rsidRPr="000641A0">
              <w:rPr>
                <w:b/>
              </w:rPr>
              <w:t>Pa</w:t>
            </w:r>
            <w:r>
              <w:t xml:space="preserve">” ile gösterilir. </w:t>
            </w:r>
          </w:p>
          <w:p w:rsidR="007017BD" w:rsidRDefault="007017BD" w:rsidP="007017BD">
            <w:r>
              <w:t>1N’nuk dik bir kuvvetin 1 m</w:t>
            </w:r>
            <w:r w:rsidRPr="005A036C">
              <w:rPr>
                <w:vertAlign w:val="superscript"/>
              </w:rPr>
              <w:t>2</w:t>
            </w:r>
            <w:r>
              <w:t>’lik bir yüzeye uyguladığı basınç; 1Pa’dır.</w:t>
            </w:r>
          </w:p>
          <w:p w:rsidR="007017BD" w:rsidRDefault="007017BD" w:rsidP="007017BD">
            <w:r>
              <w:t>Katı basıncı formülünden de anlaşılacağı üzere basınç, uygulanan kuvvetin büyüklüğü ile doğru orantılıdır. Katı cisimlerde uygulanan kuvvetin kaynağı cismin ağırlığı olduğundan, cismin ağırlığı artarsa basınç artar, cismin ağırlığı azalırsa basınç azalır.</w:t>
            </w:r>
          </w:p>
          <w:p w:rsidR="007017BD" w:rsidRDefault="007017BD" w:rsidP="007017BD">
            <w:r>
              <w:rPr>
                <w:noProof/>
              </w:rPr>
              <w:pict>
                <v:shapetype id="_x0000_t202" coordsize="21600,21600" o:spt="202" path="m,l,21600r21600,l21600,xe">
                  <v:stroke joinstyle="miter"/>
                  <v:path gradientshapeok="t" o:connecttype="rect"/>
                </v:shapetype>
                <v:shape id="Metin Kutusu 2" o:spid="_x0000_s1027" type="#_x0000_t202" style="position:absolute;margin-left:173.05pt;margin-top:-.3pt;width:205.35pt;height:120.6pt;z-index:25165926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" fillcolor="#9a4906 [1641]" strokecolor="#f68c36 [3049]">
                  <v:fill color2="#f68a32 [3017]" rotate="t" angle="180" colors="0 #cb6c1d;52429f #ff8f2a;1 #ff8f26" focus="100%" type="gradient">
                    <o:fill v:ext="view" type="gradientUnscaled"/>
                  </v:fill>
                  <v:shadow on="t" color="black" opacity="22937f" origin=",.5" offset="0,.63889mm"/>
                  <v:textbox style="mso-fit-shape-to-text:t">
                    <w:txbxContent>
                      <w:p w:rsidR="007017BD" w:rsidRDefault="007017BD" w:rsidP="007017BD">
                        <w:r>
                          <w:t>Her iki cismin yüzeye temas alanı aynıdır. Fakat II numaralı cismin yüzeye uyguladığı kuvvet daha fazla olduğundan II numaralı cismin birim yüzeye uyguladığı basınç daha fazladır.</w:t>
                        </w:r>
                      </w:p>
                      <w:p w:rsidR="007017BD" w:rsidRDefault="007017BD" w:rsidP="007017BD">
                        <w:r>
                          <w:t>P</w:t>
                        </w:r>
                        <w:r w:rsidRPr="000641A0">
                          <w:rPr>
                            <w:vertAlign w:val="subscript"/>
                          </w:rPr>
                          <w:t>II</w:t>
                        </w:r>
                        <w:r>
                          <w:t xml:space="preserve"> &gt; P</w:t>
                        </w:r>
                        <w:r w:rsidRPr="000641A0">
                          <w:rPr>
                            <w:vertAlign w:val="subscript"/>
                          </w:rPr>
                          <w:t>I</w:t>
                        </w:r>
                      </w:p>
                    </w:txbxContent>
                  </v:textbox>
                </v:shape>
              </w:pict>
            </w:r>
            <w:r>
              <w:rPr>
                <w:noProof/>
              </w:rPr>
              <w:drawing>
                <wp:inline distT="0" distB="0" distL="0" distR="0" wp14:anchorId="04DDFCF2" wp14:editId="533D7441">
                  <wp:extent cx="2155376" cy="11906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734" cy="1193033"/>
                          </a:xfrm>
                          <a:prstGeom prst="rect">
                            <a:avLst/>
                          </a:prstGeom>
                          <a:noFill/>
                          <a:ln>
                            <a:noFill/>
                          </a:ln>
                        </pic:spPr>
                      </pic:pic>
                    </a:graphicData>
                  </a:graphic>
                </wp:inline>
              </w:drawing>
            </w:r>
          </w:p>
          <w:p w:rsidR="007017BD" w:rsidRDefault="007017BD" w:rsidP="007017BD"/>
          <w:p w:rsidR="007017BD" w:rsidRDefault="007017BD" w:rsidP="007017BD"/>
          <w:p w:rsidR="007017BD" w:rsidRDefault="007017BD" w:rsidP="007017BD"/>
          <w:p w:rsidR="007017BD" w:rsidRDefault="007017BD" w:rsidP="007017BD">
            <w:r>
              <w:t>Katı basıncını etkileyen diğer bir unsur ise yüzey alanıdır. Katı basıncı yüzey alanı ile ters orantılıdır. Yüzey alanı artarsa basınç azalır, yüzey alanı azalırsa basınç artar.</w:t>
            </w:r>
          </w:p>
          <w:p w:rsidR="007017BD" w:rsidRDefault="007017BD" w:rsidP="007017BD">
            <w:r>
              <w:rPr>
                <w:noProof/>
              </w:rPr>
              <w:lastRenderedPageBreak/>
              <w:pict>
                <v:shape id="_x0000_s1026" type="#_x0000_t202" style="position:absolute;margin-left:161pt;margin-top:7.95pt;width:285.2pt;height:70.65pt;z-index:2516602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" fillcolor="#f79646 [3209]" strokecolor="white [3201]" strokeweight="3pt">
                  <v:shadow on="t" color="black" opacity="24903f" origin=",.5" offset="0,.55556mm"/>
                  <v:textbox>
                    <w:txbxContent>
                      <w:p w:rsidR="007017BD" w:rsidRPr="007017BD" w:rsidRDefault="007017BD" w:rsidP="007017BD">
                        <w:pPr>
                          <w:rPr>
                            <w:sz w:val="18"/>
                            <w:szCs w:val="18"/>
                          </w:rPr>
                        </w:pPr>
                        <w:r w:rsidRPr="007017BD">
                          <w:rPr>
                            <w:sz w:val="18"/>
                            <w:szCs w:val="18"/>
                          </w:rPr>
                          <w:t>Her iki cismin yüzeye uyguladığı kuvvet aynıdır. Fakat II numaralı cismin yüzeye temas alanı daha fazla olduğundan II numaralı cismin birim yüzeye uyguladığı basınç daha azdır.</w:t>
                        </w:r>
                      </w:p>
                      <w:p w:rsidR="007017BD" w:rsidRPr="007017BD" w:rsidRDefault="007017BD" w:rsidP="007017BD">
                        <w:pPr>
                          <w:rPr>
                            <w:sz w:val="18"/>
                            <w:szCs w:val="18"/>
                          </w:rPr>
                        </w:pPr>
                        <w:r w:rsidRPr="007017BD">
                          <w:rPr>
                            <w:sz w:val="18"/>
                            <w:szCs w:val="18"/>
                          </w:rPr>
                          <w:t>P</w:t>
                        </w:r>
                        <w:r w:rsidRPr="007017BD">
                          <w:rPr>
                            <w:sz w:val="18"/>
                            <w:szCs w:val="18"/>
                            <w:vertAlign w:val="subscript"/>
                          </w:rPr>
                          <w:t>I</w:t>
                        </w:r>
                        <w:r w:rsidRPr="007017BD">
                          <w:rPr>
                            <w:sz w:val="18"/>
                            <w:szCs w:val="18"/>
                          </w:rPr>
                          <w:t xml:space="preserve"> &gt; P</w:t>
                        </w:r>
                        <w:r w:rsidRPr="007017BD">
                          <w:rPr>
                            <w:sz w:val="18"/>
                            <w:szCs w:val="18"/>
                            <w:vertAlign w:val="subscript"/>
                          </w:rPr>
                          <w:t>II</w:t>
                        </w:r>
                      </w:p>
                    </w:txbxContent>
                  </v:textbox>
                </v:shape>
              </w:pict>
            </w:r>
            <w:r>
              <w:rPr>
                <w:noProof/>
              </w:rPr>
              <w:drawing>
                <wp:inline distT="0" distB="0" distL="0" distR="0" wp14:anchorId="663BA3AB" wp14:editId="1902BEAD">
                  <wp:extent cx="1925193" cy="11811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9577" cy="1183790"/>
                          </a:xfrm>
                          <a:prstGeom prst="rect">
                            <a:avLst/>
                          </a:prstGeom>
                          <a:noFill/>
                          <a:ln>
                            <a:noFill/>
                          </a:ln>
                        </pic:spPr>
                      </pic:pic>
                    </a:graphicData>
                  </a:graphic>
                </wp:inline>
              </w:drawing>
            </w:r>
          </w:p>
          <w:p w:rsidR="007017BD" w:rsidRDefault="007017BD" w:rsidP="007017BD"/>
          <w:p w:rsidR="007017BD" w:rsidRDefault="007017BD" w:rsidP="007017BD"/>
          <w:p w:rsidR="007017BD" w:rsidRDefault="007017BD" w:rsidP="007017BD"/>
          <w:p w:rsidR="007017BD" w:rsidRDefault="007017BD" w:rsidP="007017BD">
            <w:r>
              <w:t>Karda yürüyen hayvanların ayak izlerinin farklı olmasının nedeni bu hayvanların uyguladıkları basıncın farklı olmasıdır. Toplu iğnelerin ucunun sivri yapılmasının amacı basıncı artırmaktır. Bıçakların keskin yüzeylerinin ince yapılmasının nedeni yüzey alanın azaltarak basıncı artırmaktır.</w:t>
            </w:r>
          </w:p>
          <w:p w:rsidR="007017BD" w:rsidRPr="005A036C" w:rsidRDefault="007017BD" w:rsidP="007017BD">
            <w:r>
              <w:rPr>
                <w:noProof/>
              </w:rPr>
              <w:drawing>
                <wp:inline distT="0" distB="0" distL="0" distR="0" wp14:anchorId="1959A760" wp14:editId="1F76CE04">
                  <wp:extent cx="4924425" cy="1371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24425" cy="1371600"/>
                          </a:xfrm>
                          <a:prstGeom prst="rect">
                            <a:avLst/>
                          </a:prstGeom>
                        </pic:spPr>
                      </pic:pic>
                    </a:graphicData>
                  </a:graphic>
                </wp:inline>
              </w:drawing>
            </w:r>
          </w:p>
          <w:p w:rsidR="00723D20" w:rsidRDefault="00723D20" w:rsidP="00283C0E">
            <w:pPr>
              <w:ind w:right="-2"/>
            </w:pPr>
          </w:p>
          <w:p w:rsidR="007017BD" w:rsidRDefault="007017BD" w:rsidP="007017BD">
            <w:r>
              <w:t xml:space="preserve">Katı maddelerin ağırlıklarından dolayı bulundukları yüzeye basınç uygulamaları gibi sıvı maddelerin de ağırlıkları olduğuna göre basınç uyguladıkları söylenebilir. Sıvıların içerisinde bulunan cisimlere uyguladıkları basınca </w:t>
            </w:r>
            <w:r w:rsidRPr="001D5BEA">
              <w:rPr>
                <w:b/>
              </w:rPr>
              <w:t>sıvı basıncı</w:t>
            </w:r>
            <w:r>
              <w:t xml:space="preserve"> denir. Sıvı basıncını;</w:t>
            </w:r>
          </w:p>
          <w:p w:rsidR="007017BD" w:rsidRDefault="007017BD" w:rsidP="007017BD">
            <w:pPr>
              <w:pStyle w:val="ListeParagraf"/>
              <w:numPr>
                <w:ilvl w:val="0"/>
                <w:numId w:val="28"/>
              </w:numPr>
              <w:spacing w:after="160" w:line="259" w:lineRule="auto"/>
            </w:pPr>
            <w:r w:rsidRPr="001D5BEA">
              <w:rPr>
                <w:b/>
              </w:rPr>
              <w:t>Sıvının derinliği</w:t>
            </w:r>
            <w:r>
              <w:t xml:space="preserve"> ve</w:t>
            </w:r>
          </w:p>
          <w:p w:rsidR="007017BD" w:rsidRDefault="007017BD" w:rsidP="007017BD">
            <w:pPr>
              <w:pStyle w:val="ListeParagraf"/>
              <w:numPr>
                <w:ilvl w:val="0"/>
                <w:numId w:val="28"/>
              </w:numPr>
              <w:spacing w:after="160" w:line="259" w:lineRule="auto"/>
            </w:pPr>
            <w:r w:rsidRPr="001D5BEA">
              <w:rPr>
                <w:b/>
              </w:rPr>
              <w:t>Sıvının cinsi</w:t>
            </w:r>
            <w:r>
              <w:rPr>
                <w:b/>
              </w:rPr>
              <w:t xml:space="preserve"> (yoğunluğu - özkütlesi)</w:t>
            </w:r>
            <w:r>
              <w:t xml:space="preserve"> etkiler.</w:t>
            </w:r>
          </w:p>
          <w:p w:rsidR="007017BD" w:rsidRDefault="007017BD" w:rsidP="007017BD">
            <w:r>
              <w:t>Sıvıların basıncı bu özellikler ile doğru orantılıdır. Sıvının derinliği artarsa sıvı basıncı artar, derinlik azalırsa sıvı basıncı azalır. Aynı şekilde sıvının yoğunluğu artarsa sıvı basıncı artar, yoğunluk azalırsa sıvı basıncı azalır. Sıvıların basıncı hesaplanırken;</w:t>
            </w:r>
          </w:p>
          <w:p w:rsidR="007017BD" w:rsidRPr="007017BD" w:rsidRDefault="007017BD" w:rsidP="007017BD">
            <w:pPr>
              <w:rPr>
                <w:b/>
                <w:color w:val="000000" w:themeColor="text1"/>
              </w:rPr>
            </w:pPr>
            <w:r w:rsidRPr="007017BD">
              <w:rPr>
                <w:b/>
                <w:color w:val="000000" w:themeColor="text1"/>
              </w:rPr>
              <w:t>Sıvı basıncı = Yükseklik(derinlik) X Yoğunluk</w:t>
            </w:r>
          </w:p>
          <w:p w:rsidR="007017BD" w:rsidRPr="007017BD" w:rsidRDefault="007017BD" w:rsidP="007017BD">
            <w:pPr>
              <w:rPr>
                <w:b/>
                <w:color w:val="000000" w:themeColor="text1"/>
              </w:rPr>
            </w:pPr>
            <w:r w:rsidRPr="007017BD">
              <w:rPr>
                <w:b/>
                <w:color w:val="000000" w:themeColor="text1"/>
              </w:rPr>
              <w:t xml:space="preserve">                  P =          h          X        d </w:t>
            </w:r>
          </w:p>
          <w:p w:rsidR="007017BD" w:rsidRDefault="007017BD" w:rsidP="007017BD">
            <w:r>
              <w:t>formülü kullanılır.</w:t>
            </w:r>
          </w:p>
          <w:p w:rsidR="007017BD" w:rsidRDefault="007017BD" w:rsidP="007017BD">
            <w:r>
              <w:rPr>
                <w:noProof/>
              </w:rPr>
              <w:drawing>
                <wp:inline distT="0" distB="0" distL="0" distR="0" wp14:anchorId="58BA0EE0" wp14:editId="74D97BE4">
                  <wp:extent cx="6391275" cy="21145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2114550"/>
                          </a:xfrm>
                          <a:prstGeom prst="rect">
                            <a:avLst/>
                          </a:prstGeom>
                          <a:noFill/>
                          <a:ln>
                            <a:noFill/>
                          </a:ln>
                        </pic:spPr>
                      </pic:pic>
                    </a:graphicData>
                  </a:graphic>
                </wp:inline>
              </w:drawing>
            </w:r>
          </w:p>
          <w:p w:rsidR="007017BD" w:rsidRDefault="007017BD" w:rsidP="007017BD">
            <w:r>
              <w:t>(Yoğunluğu eşit olan sıvılardan derinliği (yüksekliği) fazla olanın kap tabanına uyguladığı basınç daha fazladır.)</w:t>
            </w:r>
          </w:p>
          <w:p w:rsidR="007017BD" w:rsidRDefault="007017BD" w:rsidP="007017BD">
            <w:r>
              <w:rPr>
                <w:noProof/>
              </w:rPr>
              <w:lastRenderedPageBreak/>
              <w:drawing>
                <wp:inline distT="0" distB="0" distL="0" distR="0" wp14:anchorId="5672D5D5" wp14:editId="0E823DE6">
                  <wp:extent cx="6448425" cy="20478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2047875"/>
                          </a:xfrm>
                          <a:prstGeom prst="rect">
                            <a:avLst/>
                          </a:prstGeom>
                          <a:noFill/>
                          <a:ln>
                            <a:noFill/>
                          </a:ln>
                        </pic:spPr>
                      </pic:pic>
                    </a:graphicData>
                  </a:graphic>
                </wp:inline>
              </w:drawing>
            </w:r>
          </w:p>
          <w:p w:rsidR="007017BD" w:rsidRDefault="007017BD" w:rsidP="007017BD">
            <w:r>
              <w:t>(Derinliği(yüksekliği) eşit olan sıvılardan yoğunluğu fazla olanın kap tabanına uyguladığı basınç daha fazladır.)</w:t>
            </w:r>
          </w:p>
          <w:p w:rsidR="007017BD" w:rsidRDefault="007017BD" w:rsidP="007017BD">
            <w:r>
              <w:t xml:space="preserve">Sıvıların basıncının etkisinden korunmak için dalgıçlar özel giysiler giyerler. </w:t>
            </w:r>
          </w:p>
          <w:p w:rsidR="007017BD" w:rsidRDefault="007017BD" w:rsidP="007017BD">
            <w:r>
              <w:t xml:space="preserve">Sıvıların akışkandır ve hacim değişimleri(sıkışma miktarı) azdır. Bu durumlardan dolayı sıvılar Blaise Pascal(Bleys Paskal)’a göre farklı bir özelliğe sahiptir. Kapalı kaptaki sıvıların herhangi bir noktasına basınç uygulandığında sıvılar bu basıncı her yöne ve eşit büyüklükte iletir. Sıvıların bu özelliği </w:t>
            </w:r>
            <w:r w:rsidRPr="00D24BF3">
              <w:rPr>
                <w:b/>
              </w:rPr>
              <w:t>Paskal prensibi</w:t>
            </w:r>
            <w:r>
              <w:t xml:space="preserve"> olarak adlandırılır. Sıvıların bu özelliği teknolojide birçok alanda kullanılır. Örneğin; arabalarda hidrolik fren sistemi, emme basma tulumbalar, tamirhanelerde arabaların kaldırılması gibi alanlarda paskal prensibinden yararlanılır. </w:t>
            </w:r>
          </w:p>
          <w:p w:rsidR="007017BD" w:rsidRDefault="007017BD" w:rsidP="007017BD">
            <w:r>
              <w:rPr>
                <w:noProof/>
              </w:rPr>
              <w:drawing>
                <wp:inline distT="0" distB="0" distL="0" distR="0" wp14:anchorId="358D5B26" wp14:editId="0AEE9C4C">
                  <wp:extent cx="4152900" cy="229552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2295525"/>
                          </a:xfrm>
                          <a:prstGeom prst="rect">
                            <a:avLst/>
                          </a:prstGeom>
                          <a:noFill/>
                          <a:ln>
                            <a:noFill/>
                          </a:ln>
                        </pic:spPr>
                      </pic:pic>
                    </a:graphicData>
                  </a:graphic>
                </wp:inline>
              </w:drawing>
            </w:r>
          </w:p>
          <w:p w:rsidR="007017BD" w:rsidRDefault="007017BD" w:rsidP="007017BD">
            <w:r>
              <w:t>(Sıvılar basıncı her yönde eşit büyüklükte iletir. )</w:t>
            </w:r>
          </w:p>
          <w:p w:rsidR="007017BD" w:rsidRDefault="007017BD" w:rsidP="007017BD">
            <w:r>
              <w:rPr>
                <w:noProof/>
              </w:rPr>
              <w:drawing>
                <wp:inline distT="0" distB="0" distL="0" distR="0" wp14:anchorId="7EEEBAC4" wp14:editId="277FE305">
                  <wp:extent cx="3943350" cy="25336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3350" cy="2533650"/>
                          </a:xfrm>
                          <a:prstGeom prst="rect">
                            <a:avLst/>
                          </a:prstGeom>
                          <a:noFill/>
                          <a:ln>
                            <a:noFill/>
                          </a:ln>
                        </pic:spPr>
                      </pic:pic>
                    </a:graphicData>
                  </a:graphic>
                </wp:inline>
              </w:drawing>
            </w:r>
          </w:p>
          <w:p w:rsidR="007017BD" w:rsidRDefault="007017BD" w:rsidP="007017BD">
            <w:r>
              <w:t>(Sıvıların basıncını kabın şekli etkilemez. Yalnızca derinlik ve yoğunluk sıvı basıncını etkiler.)</w:t>
            </w:r>
          </w:p>
          <w:p w:rsidR="007017BD" w:rsidRDefault="007017BD" w:rsidP="00283C0E">
            <w:pPr>
              <w:ind w:right="-2"/>
            </w:pPr>
          </w:p>
          <w:p w:rsidR="007017BD" w:rsidRDefault="007017BD" w:rsidP="00283C0E">
            <w:pPr>
              <w:ind w:right="-2"/>
            </w:pP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lastRenderedPageBreak/>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283C0E" w:rsidP="00D84B6A">
            <w:r w:rsidRPr="00283C0E">
              <w:t>6. sınıf  “Kuvvet ve Hareket” ünitesi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B0338F"/>
        </w:tc>
      </w:tr>
    </w:tbl>
    <w:p w:rsidR="00125FE2" w:rsidRPr="00723D20" w:rsidRDefault="00723D20" w:rsidP="00723D20">
      <w:pPr>
        <w:rPr>
          <w:b/>
          <w:sz w:val="16"/>
          <w:szCs w:val="16"/>
        </w:rPr>
      </w:pPr>
      <w:r>
        <w:rPr>
          <w:b/>
          <w:sz w:val="16"/>
          <w:szCs w:val="16"/>
        </w:rPr>
        <w:t xml:space="preserve">                                                       </w:t>
      </w:r>
      <w:r w:rsidR="00125FE2" w:rsidRPr="00723D20">
        <w:rPr>
          <w:b/>
          <w:sz w:val="16"/>
          <w:szCs w:val="16"/>
        </w:rPr>
        <w:t>…………………………………..</w:t>
      </w:r>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Fen Bilimleri Öğretmeni                                                                         ………………………………………</w:t>
      </w:r>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7017BD" w:rsidP="00125FE2">
      <w:pPr>
        <w:jc w:val="center"/>
        <w:rPr>
          <w:sz w:val="24"/>
          <w:szCs w:val="24"/>
        </w:rPr>
      </w:pPr>
      <w:hyperlink r:id="rId12"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7"/>
  </w:num>
  <w:num w:numId="13">
    <w:abstractNumId w:val="8"/>
  </w:num>
  <w:num w:numId="14">
    <w:abstractNumId w:val="24"/>
  </w:num>
  <w:num w:numId="15">
    <w:abstractNumId w:val="11"/>
  </w:num>
  <w:num w:numId="16">
    <w:abstractNumId w:val="20"/>
  </w:num>
  <w:num w:numId="17">
    <w:abstractNumId w:val="17"/>
  </w:num>
  <w:num w:numId="18">
    <w:abstractNumId w:val="5"/>
  </w:num>
  <w:num w:numId="19">
    <w:abstractNumId w:val="22"/>
  </w:num>
  <w:num w:numId="20">
    <w:abstractNumId w:val="15"/>
  </w:num>
  <w:num w:numId="21">
    <w:abstractNumId w:val="19"/>
  </w:num>
  <w:num w:numId="22">
    <w:abstractNumId w:val="0"/>
  </w:num>
  <w:num w:numId="23">
    <w:abstractNumId w:val="3"/>
  </w:num>
  <w:num w:numId="24">
    <w:abstractNumId w:val="6"/>
  </w:num>
  <w:num w:numId="25">
    <w:abstractNumId w:val="2"/>
  </w:num>
  <w:num w:numId="26">
    <w:abstractNumId w:val="23"/>
  </w:num>
  <w:num w:numId="27">
    <w:abstractNumId w:val="2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283C0E"/>
    <w:rsid w:val="0033357B"/>
    <w:rsid w:val="00426EB7"/>
    <w:rsid w:val="0043426E"/>
    <w:rsid w:val="00563F64"/>
    <w:rsid w:val="00635E5E"/>
    <w:rsid w:val="007017BD"/>
    <w:rsid w:val="00723D20"/>
    <w:rsid w:val="0072406D"/>
    <w:rsid w:val="00797318"/>
    <w:rsid w:val="008973E7"/>
    <w:rsid w:val="00931579"/>
    <w:rsid w:val="009710E2"/>
    <w:rsid w:val="00A66C4C"/>
    <w:rsid w:val="00B0338F"/>
    <w:rsid w:val="00B77C5E"/>
    <w:rsid w:val="00CF7B3A"/>
    <w:rsid w:val="00D20BD0"/>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808</Words>
  <Characters>4611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6</cp:revision>
  <dcterms:created xsi:type="dcterms:W3CDTF">2015-11-09T13:16:00Z</dcterms:created>
  <dcterms:modified xsi:type="dcterms:W3CDTF">2015-11-28T14:25:00Z</dcterms:modified>
</cp:coreProperties>
</file>