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8103DB" w:rsidP="006D6A6C">
            <w:r>
              <w:t>19</w:t>
            </w:r>
            <w:r w:rsidR="00635E5E">
              <w:t>.Hafta (</w:t>
            </w:r>
            <w:r>
              <w:t>15</w:t>
            </w:r>
            <w:r w:rsidR="006D6A6C">
              <w:t>-1</w:t>
            </w:r>
            <w:r>
              <w:t>9</w:t>
            </w:r>
            <w:r w:rsidR="007017BD">
              <w:t xml:space="preserve"> </w:t>
            </w:r>
            <w:r w:rsidR="006D6A6C">
              <w:t>Şubat</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56529B" w:rsidP="0056529B">
            <w:r>
              <w:t>3</w:t>
            </w:r>
            <w:r w:rsidR="00635E5E">
              <w:t>.Ünite:</w:t>
            </w:r>
            <w:r w:rsidR="00B0338F">
              <w:t xml:space="preserve"> </w:t>
            </w:r>
            <w:r>
              <w:t>Maddenin Yapısı ve Özellikleri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6D6A6C">
            <w:r>
              <w:t>Karışımlar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295"/>
        <w:gridCol w:w="6107"/>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8103DB" w:rsidRPr="008103DB" w:rsidRDefault="008103DB" w:rsidP="008103DB">
            <w:r w:rsidRPr="008103DB">
              <w:t xml:space="preserve">7.3.3.3. Günlük yaşamda karşılaştığı çözücü ve çözünenleri kullanarak çözelti hazırlar. </w:t>
            </w:r>
          </w:p>
          <w:p w:rsidR="0072406D" w:rsidRDefault="008103DB" w:rsidP="007017BD">
            <w:r w:rsidRPr="008103DB">
              <w:t>7.3.3.4. Çözünme hızına etki eden faktörleri deney yaparak belirler.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6D6A6C" w:rsidRDefault="006D6A6C">
            <w:r>
              <w:t>Çözelti</w:t>
            </w:r>
          </w:p>
          <w:p w:rsidR="008103DB" w:rsidRDefault="008103DB">
            <w:r>
              <w:t>Çözünen</w:t>
            </w:r>
          </w:p>
          <w:p w:rsidR="008103DB" w:rsidRDefault="008103DB">
            <w:r>
              <w:t>Çözünme</w:t>
            </w:r>
          </w:p>
          <w:p w:rsidR="008103DB" w:rsidRDefault="008103DB">
            <w:r>
              <w:t>Çözünme hızına etki eden faktörler</w:t>
            </w:r>
          </w:p>
        </w:tc>
      </w:tr>
      <w:tr w:rsidR="00635E5E" w:rsidTr="0095107D">
        <w:trPr>
          <w:trHeight w:val="690"/>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56529B" w:rsidRDefault="008103DB" w:rsidP="00722719">
            <w:r>
              <w:t>Çözünme Nasıl Oluyor?</w:t>
            </w:r>
            <w:r w:rsidR="006D6A6C">
              <w:t xml:space="preserve"> etkinliği için;</w:t>
            </w:r>
          </w:p>
          <w:p w:rsidR="006D6A6C" w:rsidRDefault="008103DB" w:rsidP="00722719">
            <w:r>
              <w:t>Su</w:t>
            </w:r>
          </w:p>
          <w:p w:rsidR="008103DB" w:rsidRDefault="008103DB" w:rsidP="00722719">
            <w:r>
              <w:t>Dereceli silindir</w:t>
            </w:r>
          </w:p>
          <w:p w:rsidR="008103DB" w:rsidRDefault="008103DB" w:rsidP="00722719">
            <w:r>
              <w:t>Eşit kollu terazi</w:t>
            </w:r>
          </w:p>
          <w:p w:rsidR="008103DB" w:rsidRDefault="008103DB" w:rsidP="00722719">
            <w:r>
              <w:t>Etil alkol</w:t>
            </w:r>
          </w:p>
          <w:p w:rsidR="008103DB" w:rsidRDefault="008103DB" w:rsidP="00722719">
            <w:r>
              <w:t>Yemek tuzu</w:t>
            </w:r>
          </w:p>
          <w:p w:rsidR="008103DB" w:rsidRDefault="008103DB" w:rsidP="00722719">
            <w:r>
              <w:t>Beherglas (2 adet)</w:t>
            </w:r>
          </w:p>
          <w:p w:rsidR="008103DB" w:rsidRDefault="008103DB" w:rsidP="00722719">
            <w:r>
              <w:t>Tartım takımı</w:t>
            </w:r>
          </w:p>
          <w:p w:rsidR="008103DB" w:rsidRDefault="008103DB" w:rsidP="00722719">
            <w:r>
              <w:t>Katı iyot</w:t>
            </w:r>
          </w:p>
          <w:p w:rsidR="008103DB" w:rsidRDefault="008103DB" w:rsidP="008103DB">
            <w:r>
              <w:t xml:space="preserve">Çözünme Ne Zaman Hızlanıyor? </w:t>
            </w:r>
            <w:proofErr w:type="gramStart"/>
            <w:r>
              <w:t>etkinliği</w:t>
            </w:r>
            <w:proofErr w:type="gramEnd"/>
            <w:r>
              <w:t xml:space="preserve"> için;</w:t>
            </w:r>
          </w:p>
          <w:p w:rsidR="008103DB" w:rsidRDefault="008103DB" w:rsidP="00722719">
            <w:r>
              <w:t>Kesme şeker</w:t>
            </w:r>
          </w:p>
          <w:p w:rsidR="008103DB" w:rsidRDefault="008103DB" w:rsidP="00722719">
            <w:r>
              <w:t>Beherglas(4 adet)</w:t>
            </w:r>
          </w:p>
          <w:p w:rsidR="008103DB" w:rsidRDefault="008103DB" w:rsidP="00722719">
            <w:r>
              <w:t>Eşit kollu terazi</w:t>
            </w:r>
          </w:p>
          <w:p w:rsidR="008103DB" w:rsidRDefault="008103DB" w:rsidP="00722719">
            <w:r>
              <w:t>Toz şeker</w:t>
            </w:r>
          </w:p>
          <w:p w:rsidR="008103DB" w:rsidRDefault="008103DB" w:rsidP="00722719">
            <w:r>
              <w:t>Kaşık</w:t>
            </w:r>
          </w:p>
          <w:p w:rsidR="008103DB" w:rsidRDefault="008103DB" w:rsidP="00722719">
            <w:r>
              <w:t>Tartım takımı</w:t>
            </w:r>
          </w:p>
          <w:p w:rsidR="008103DB" w:rsidRDefault="008103DB" w:rsidP="00722719">
            <w:r>
              <w:t>Soğuk ve sıcak su</w:t>
            </w:r>
          </w:p>
          <w:p w:rsidR="008103DB" w:rsidRDefault="008103DB" w:rsidP="00722719">
            <w:r>
              <w:t>Der</w:t>
            </w:r>
            <w:r w:rsidR="00F93A43">
              <w:t>e</w:t>
            </w:r>
            <w:r>
              <w:t>celi silindir</w:t>
            </w:r>
          </w:p>
          <w:p w:rsidR="008103DB" w:rsidRDefault="008103DB" w:rsidP="00722719">
            <w:r>
              <w:t>Saat</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F93A43" w:rsidP="00E7177F">
            <w:r w:rsidRPr="00F93A43">
              <w:t>Temas yüzeyi, karıştırma</w:t>
            </w:r>
            <w:bookmarkStart w:id="0" w:name="_GoBack"/>
            <w:bookmarkEnd w:id="0"/>
            <w:r w:rsidRPr="00F93A43">
              <w:t xml:space="preserve"> ve sıcaklık faktörlerine değinilir. </w:t>
            </w:r>
          </w:p>
        </w:tc>
      </w:tr>
      <w:tr w:rsidR="00635E5E"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722719" w:rsidRDefault="008103DB" w:rsidP="008A0B40">
            <w:r>
              <w:t>Çözünme Nasıl Oluyor?</w:t>
            </w:r>
            <w:r w:rsidR="006D6A6C">
              <w:t xml:space="preserve"> (D.K. Sayfa: 1</w:t>
            </w:r>
            <w:r>
              <w:t>20</w:t>
            </w:r>
            <w:r w:rsidR="006D6A6C">
              <w:t>)</w:t>
            </w:r>
          </w:p>
          <w:p w:rsidR="006D6A6C" w:rsidRDefault="008103DB" w:rsidP="008103DB">
            <w:r>
              <w:t>Çözünme Ne Zaman Hızlanıyor? (D.K. Sayfa: 121)</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7017BD" w:rsidRPr="009E0302" w:rsidRDefault="008103DB" w:rsidP="008103DB">
            <w:pPr>
              <w:jc w:val="both"/>
            </w:pPr>
            <w:r w:rsidRPr="009E0302">
              <w:t xml:space="preserve">Soluduğumuz hava, kolonya, sirke, deniz suyu ve içtiğimiz meşrubatlar hepsi birer çözeltidir. Yani homojen karışımdır. Çözeltilerde miktarı çok olan madde </w:t>
            </w:r>
            <w:r w:rsidRPr="009E0302">
              <w:rPr>
                <w:b/>
              </w:rPr>
              <w:t>çözücü</w:t>
            </w:r>
            <w:r w:rsidRPr="009E0302">
              <w:t xml:space="preserve">, az olan ise </w:t>
            </w:r>
            <w:r w:rsidRPr="009E0302">
              <w:rPr>
                <w:b/>
              </w:rPr>
              <w:t>çözünen</w:t>
            </w:r>
            <w:r w:rsidRPr="009E0302">
              <w:t xml:space="preserve"> olarak adlandırılır. Limonata bir çözeltidir. Limonatada çözünen şeker ve limon suyu, çözücü ise sudur. Su en iyi ve en yaygın çözücüdür.</w:t>
            </w:r>
          </w:p>
          <w:p w:rsidR="008103DB" w:rsidRPr="009E0302" w:rsidRDefault="008103DB" w:rsidP="008103DB">
            <w:pPr>
              <w:jc w:val="both"/>
            </w:pPr>
            <w:r w:rsidRPr="009E0302">
              <w:rPr>
                <w:rFonts w:cs="Tahoma"/>
                <w:color w:val="050505"/>
                <w:shd w:val="clear" w:color="auto" w:fill="FFFFFF"/>
              </w:rPr>
              <w:t>Çözeltiler fiziksel hâllerine göre “katı”, “sıvı” veya “gaz” olarak nitelendirilir. Şekerli su, katının sudaki; kolonya, alkolün sudaki; gazoz gibi içecekler ise gazın sudaki çözeltisine örnek gösterilebilir. Aşağıdaki tabloda bazı çözelti örnekleri yer almaktadır</w:t>
            </w:r>
            <w:hyperlink r:id="rId5" w:history="1">
              <w:r w:rsidRPr="009E0302">
                <w:rPr>
                  <w:rStyle w:val="Kpr"/>
                  <w:rFonts w:cs="Tahoma"/>
                  <w:color w:val="FF0000"/>
                  <w:bdr w:val="none" w:sz="0" w:space="0" w:color="auto" w:frame="1"/>
                  <w:shd w:val="clear" w:color="auto" w:fill="FFFFFF"/>
                </w:rPr>
                <w:t>.</w:t>
              </w:r>
            </w:hyperlink>
          </w:p>
          <w:p w:rsidR="008103DB" w:rsidRPr="009E0302" w:rsidRDefault="008103DB" w:rsidP="008103DB">
            <w:pPr>
              <w:jc w:val="both"/>
            </w:pPr>
            <w:r w:rsidRPr="009E0302">
              <w:rPr>
                <w:noProof/>
              </w:rPr>
              <w:lastRenderedPageBreak/>
              <w:drawing>
                <wp:inline distT="0" distB="0" distL="0" distR="0">
                  <wp:extent cx="4869859" cy="1812929"/>
                  <wp:effectExtent l="0" t="0" r="0" b="0"/>
                  <wp:docPr id="1" name="Resim 1" descr="Çözelti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özelti Örnekler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3659" cy="1814344"/>
                          </a:xfrm>
                          <a:prstGeom prst="rect">
                            <a:avLst/>
                          </a:prstGeom>
                          <a:noFill/>
                          <a:ln>
                            <a:noFill/>
                          </a:ln>
                        </pic:spPr>
                      </pic:pic>
                    </a:graphicData>
                  </a:graphic>
                </wp:inline>
              </w:drawing>
            </w:r>
          </w:p>
          <w:p w:rsidR="008103DB" w:rsidRPr="009E0302" w:rsidRDefault="008103DB" w:rsidP="008103DB">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9E0302">
              <w:rPr>
                <w:rFonts w:asciiTheme="minorHAnsi" w:hAnsiTheme="minorHAnsi" w:cs="Tahoma"/>
                <w:color w:val="050505"/>
                <w:sz w:val="22"/>
                <w:szCs w:val="22"/>
              </w:rPr>
              <w:t>Çözeltilerde, çözücü ve çözünen maddeleri oluşturan tanecikler arasında,</w:t>
            </w:r>
            <w:r w:rsidRPr="009E0302">
              <w:rPr>
                <w:rStyle w:val="apple-converted-space"/>
                <w:rFonts w:asciiTheme="minorHAnsi" w:hAnsiTheme="minorHAnsi" w:cs="Tahoma"/>
                <w:color w:val="050505"/>
                <w:sz w:val="22"/>
                <w:szCs w:val="22"/>
              </w:rPr>
              <w:t> </w:t>
            </w:r>
            <w:r w:rsidRPr="009E0302">
              <w:rPr>
                <w:rFonts w:asciiTheme="minorHAnsi" w:hAnsiTheme="minorHAnsi" w:cs="Tahoma"/>
                <w:color w:val="050505"/>
                <w:sz w:val="22"/>
                <w:szCs w:val="22"/>
                <w:bdr w:val="none" w:sz="0" w:space="0" w:color="auto" w:frame="1"/>
              </w:rPr>
              <w:t>çözünme</w:t>
            </w:r>
            <w:r w:rsidRPr="009E0302">
              <w:rPr>
                <w:rStyle w:val="apple-converted-space"/>
                <w:rFonts w:asciiTheme="minorHAnsi" w:hAnsiTheme="minorHAnsi" w:cs="Tahoma"/>
                <w:color w:val="050505"/>
                <w:sz w:val="22"/>
                <w:szCs w:val="22"/>
              </w:rPr>
              <w:t> </w:t>
            </w:r>
            <w:r w:rsidRPr="009E0302">
              <w:rPr>
                <w:rFonts w:asciiTheme="minorHAnsi" w:hAnsiTheme="minorHAnsi" w:cs="Tahoma"/>
                <w:color w:val="050505"/>
                <w:sz w:val="22"/>
                <w:szCs w:val="22"/>
              </w:rPr>
              <w:t>sırasında etkileşim meydana gelir. Bu etkileşim sırasında çözücü taneciklerin etkisiyle çözünen tanecikler birbirinden uzaklaşır ve çözücünün her tarafına dağılır. Bu dağılma sırasında çözünen taneciklerin etrafı çözücü tanecikler tarafından çevrilir. Çözünen madde iyonik yapıda ise iyonlar hâlinde, moleküler yapıda ise moleküller hâlinde dağılır. Çözünen maddelerin çözücü içinde iyonlarına ya da moleküllerine ayrılmasına</w:t>
            </w:r>
            <w:r w:rsidRPr="009E0302">
              <w:rPr>
                <w:rStyle w:val="apple-converted-space"/>
                <w:rFonts w:asciiTheme="minorHAnsi" w:hAnsiTheme="minorHAnsi" w:cs="Tahoma"/>
                <w:color w:val="050505"/>
                <w:sz w:val="22"/>
                <w:szCs w:val="22"/>
              </w:rPr>
              <w:t> </w:t>
            </w:r>
            <w:r w:rsidRPr="009E0302">
              <w:rPr>
                <w:rStyle w:val="Gl"/>
                <w:rFonts w:asciiTheme="minorHAnsi" w:hAnsiTheme="minorHAnsi" w:cs="Tahoma"/>
                <w:color w:val="050505"/>
                <w:sz w:val="22"/>
                <w:szCs w:val="22"/>
                <w:bdr w:val="none" w:sz="0" w:space="0" w:color="auto" w:frame="1"/>
              </w:rPr>
              <w:t>çözünme</w:t>
            </w:r>
            <w:r w:rsidRPr="009E0302">
              <w:rPr>
                <w:rStyle w:val="apple-converted-space"/>
                <w:rFonts w:asciiTheme="minorHAnsi" w:hAnsiTheme="minorHAnsi" w:cs="Tahoma"/>
                <w:b/>
                <w:bCs/>
                <w:color w:val="050505"/>
                <w:sz w:val="22"/>
                <w:szCs w:val="22"/>
                <w:bdr w:val="none" w:sz="0" w:space="0" w:color="auto" w:frame="1"/>
              </w:rPr>
              <w:t> </w:t>
            </w:r>
            <w:r w:rsidRPr="009E0302">
              <w:rPr>
                <w:rFonts w:asciiTheme="minorHAnsi" w:hAnsiTheme="minorHAnsi" w:cs="Tahoma"/>
                <w:color w:val="050505"/>
                <w:sz w:val="22"/>
                <w:szCs w:val="22"/>
              </w:rPr>
              <w:t>adı verilir</w:t>
            </w:r>
            <w:hyperlink r:id="rId7" w:history="1">
              <w:r w:rsidRPr="009E0302">
                <w:rPr>
                  <w:rStyle w:val="Kpr"/>
                  <w:rFonts w:asciiTheme="minorHAnsi" w:hAnsiTheme="minorHAnsi" w:cs="Tahoma"/>
                  <w:color w:val="FF0000"/>
                  <w:sz w:val="22"/>
                  <w:szCs w:val="22"/>
                  <w:bdr w:val="none" w:sz="0" w:space="0" w:color="auto" w:frame="1"/>
                </w:rPr>
                <w:t>.</w:t>
              </w:r>
            </w:hyperlink>
          </w:p>
          <w:p w:rsidR="008103DB" w:rsidRPr="009E0302" w:rsidRDefault="008103DB" w:rsidP="008103DB">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9E0302">
              <w:rPr>
                <w:rFonts w:asciiTheme="minorHAnsi" w:hAnsiTheme="minorHAnsi" w:cs="Tahoma"/>
                <w:color w:val="050505"/>
                <w:sz w:val="22"/>
                <w:szCs w:val="22"/>
              </w:rPr>
              <w:t>Bir miktar şekeri, suda çözdüğümüzde şekerli su çözeltisi elde etmiş oluruz. Bu çözeltide çözünmenin nasıl gerçekleştiğini tanecik boyutunu göz önüne alarak inceleyelim</w:t>
            </w:r>
            <w:hyperlink r:id="rId8" w:history="1">
              <w:r w:rsidRPr="009E0302">
                <w:rPr>
                  <w:rStyle w:val="Kpr"/>
                  <w:rFonts w:asciiTheme="minorHAnsi" w:hAnsiTheme="minorHAnsi" w:cs="Tahoma"/>
                  <w:color w:val="000000"/>
                  <w:sz w:val="22"/>
                  <w:szCs w:val="22"/>
                  <w:bdr w:val="none" w:sz="0" w:space="0" w:color="auto" w:frame="1"/>
                </w:rPr>
                <w:t>.</w:t>
              </w:r>
            </w:hyperlink>
          </w:p>
          <w:p w:rsidR="008103DB" w:rsidRPr="009E0302" w:rsidRDefault="008103DB" w:rsidP="008103DB">
            <w:pPr>
              <w:jc w:val="both"/>
            </w:pPr>
            <w:r w:rsidRPr="009E0302">
              <w:rPr>
                <w:noProof/>
              </w:rPr>
              <w:drawing>
                <wp:inline distT="0" distB="0" distL="0" distR="0">
                  <wp:extent cx="5198688" cy="4019107"/>
                  <wp:effectExtent l="0" t="0" r="0" b="0"/>
                  <wp:docPr id="2" name="Resim 2" descr="Şekerli Su Çözeltisi Mod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Şekerli Su Çözeltisi Model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9259" cy="4027280"/>
                          </a:xfrm>
                          <a:prstGeom prst="rect">
                            <a:avLst/>
                          </a:prstGeom>
                          <a:noFill/>
                          <a:ln>
                            <a:noFill/>
                          </a:ln>
                        </pic:spPr>
                      </pic:pic>
                    </a:graphicData>
                  </a:graphic>
                </wp:inline>
              </w:drawing>
            </w:r>
          </w:p>
          <w:p w:rsidR="008103DB" w:rsidRPr="009E0302" w:rsidRDefault="008103DB" w:rsidP="008103DB">
            <w:pPr>
              <w:jc w:val="both"/>
            </w:pPr>
            <w:r w:rsidRPr="009E0302">
              <w:rPr>
                <w:rFonts w:cs="Tahoma"/>
                <w:color w:val="050505"/>
                <w:shd w:val="clear" w:color="auto" w:fill="FFFFFF"/>
              </w:rPr>
              <w:t>Şekerin moleküler yapılı bir bileşik olduğunu biliyoruz. Tuz ise şeker gibi moleküler yapıda değil, iyonik yapıdadır. Dolayısıyla tuz suda şeker gibi moleküler hâlde çözünmez, iyonlarına ayrılarak çözünür. Tuz kristallerden oluşur. Tuzun suda çözünmesinin tanecik boyutunda nasıl gerçekleştiğini aşağıdaki basamakları inceleyebilirsiniz</w:t>
            </w:r>
            <w:hyperlink r:id="rId10" w:history="1">
              <w:r w:rsidRPr="009E0302">
                <w:rPr>
                  <w:rStyle w:val="Kpr"/>
                  <w:rFonts w:cs="Tahoma"/>
                  <w:color w:val="FF0000"/>
                  <w:bdr w:val="none" w:sz="0" w:space="0" w:color="auto" w:frame="1"/>
                  <w:shd w:val="clear" w:color="auto" w:fill="FFFFFF"/>
                </w:rPr>
                <w:t>.</w:t>
              </w:r>
            </w:hyperlink>
          </w:p>
          <w:p w:rsidR="008103DB" w:rsidRPr="009E0302" w:rsidRDefault="008103DB" w:rsidP="008103DB">
            <w:pPr>
              <w:jc w:val="both"/>
            </w:pPr>
          </w:p>
          <w:p w:rsidR="008103DB" w:rsidRPr="009E0302" w:rsidRDefault="008103DB" w:rsidP="008103DB">
            <w:pPr>
              <w:jc w:val="both"/>
            </w:pPr>
            <w:r w:rsidRPr="009E0302">
              <w:rPr>
                <w:noProof/>
              </w:rPr>
              <w:lastRenderedPageBreak/>
              <w:drawing>
                <wp:inline distT="0" distB="0" distL="0" distR="0">
                  <wp:extent cx="4888331" cy="3413051"/>
                  <wp:effectExtent l="0" t="0" r="0" b="0"/>
                  <wp:docPr id="3" name="Resim 3" descr="Tuzlu Su Çözeltisi Mod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zlu Su Çözeltisi Model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7367" cy="3426342"/>
                          </a:xfrm>
                          <a:prstGeom prst="rect">
                            <a:avLst/>
                          </a:prstGeom>
                          <a:noFill/>
                          <a:ln>
                            <a:noFill/>
                          </a:ln>
                        </pic:spPr>
                      </pic:pic>
                    </a:graphicData>
                  </a:graphic>
                </wp:inline>
              </w:drawing>
            </w:r>
          </w:p>
          <w:p w:rsidR="008103DB" w:rsidRPr="009E0302" w:rsidRDefault="008103DB" w:rsidP="008103DB">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9E0302">
              <w:rPr>
                <w:rStyle w:val="Gl"/>
                <w:rFonts w:asciiTheme="minorHAnsi" w:hAnsiTheme="minorHAnsi" w:cs="Tahoma"/>
                <w:color w:val="050505"/>
                <w:sz w:val="22"/>
                <w:szCs w:val="22"/>
                <w:bdr w:val="none" w:sz="0" w:space="0" w:color="auto" w:frame="1"/>
              </w:rPr>
              <w:t>Çözünme Hızı</w:t>
            </w:r>
          </w:p>
          <w:p w:rsidR="008103DB" w:rsidRPr="009E0302" w:rsidRDefault="008103DB" w:rsidP="008103DB">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9E0302">
              <w:rPr>
                <w:rFonts w:asciiTheme="minorHAnsi" w:hAnsiTheme="minorHAnsi" w:cs="Tahoma"/>
                <w:color w:val="050505"/>
                <w:sz w:val="22"/>
                <w:szCs w:val="22"/>
              </w:rPr>
              <w:t>Çözelti oluşurken sıcaklığın yükselmesi, çözücü ve çözünen maddenin taneciklerini hızlandırır. Böylece çözücünün tanecikleri çözünenin taneciklerini daha hızlı çevreler ve çözünme daha kısa sürede gerçekleşir. Örneğin; sıcak çaya attığımız şeker soğuk çaya attığımız şekerden daha hızlı çözünür</w:t>
            </w:r>
            <w:hyperlink r:id="rId12" w:history="1">
              <w:r w:rsidRPr="009E0302">
                <w:rPr>
                  <w:rStyle w:val="Kpr"/>
                  <w:rFonts w:asciiTheme="minorHAnsi" w:hAnsiTheme="minorHAnsi" w:cs="Tahoma"/>
                  <w:color w:val="FF0000"/>
                  <w:sz w:val="22"/>
                  <w:szCs w:val="22"/>
                  <w:bdr w:val="none" w:sz="0" w:space="0" w:color="auto" w:frame="1"/>
                </w:rPr>
                <w:t>.</w:t>
              </w:r>
            </w:hyperlink>
          </w:p>
          <w:p w:rsidR="008103DB" w:rsidRPr="009E0302" w:rsidRDefault="008103DB" w:rsidP="008103DB">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9E0302">
              <w:rPr>
                <w:rFonts w:asciiTheme="minorHAnsi" w:hAnsiTheme="minorHAnsi" w:cs="Tahoma"/>
                <w:color w:val="050505"/>
                <w:sz w:val="22"/>
                <w:szCs w:val="22"/>
              </w:rPr>
              <w:t>Çözünen maddeleri küçük parçalara ayırdığımızda ya da toz hâline getirdiğimizde çözünen maddenin çözücü ile temas yüzeyi artar. Böylece daha fazla sayıda çözünen tanecikleri, çözücü tanecikleriyle etkileşime girer. Örneğin aynı sıcaklıktaki çaylardan birine toz haldeki şekeri, diğerine de küp şekeri attığımızda toz haldeki şeker daha hızlı çözünür</w:t>
            </w:r>
            <w:hyperlink r:id="rId13" w:history="1">
              <w:r w:rsidRPr="009E0302">
                <w:rPr>
                  <w:rStyle w:val="Kpr"/>
                  <w:rFonts w:asciiTheme="minorHAnsi" w:hAnsiTheme="minorHAnsi" w:cs="Tahoma"/>
                  <w:color w:val="FF0000"/>
                  <w:sz w:val="22"/>
                  <w:szCs w:val="22"/>
                  <w:bdr w:val="none" w:sz="0" w:space="0" w:color="auto" w:frame="1"/>
                </w:rPr>
                <w:t>.</w:t>
              </w:r>
            </w:hyperlink>
          </w:p>
          <w:p w:rsidR="008103DB" w:rsidRDefault="008103DB" w:rsidP="008103DB">
            <w:pPr>
              <w:pStyle w:val="NormalWeb"/>
              <w:shd w:val="clear" w:color="auto" w:fill="FFFFFF"/>
              <w:spacing w:before="0" w:beforeAutospacing="0" w:after="225" w:afterAutospacing="0" w:line="357" w:lineRule="atLeast"/>
              <w:textAlignment w:val="baseline"/>
            </w:pPr>
            <w:r w:rsidRPr="009E0302">
              <w:rPr>
                <w:rFonts w:asciiTheme="minorHAnsi" w:hAnsiTheme="minorHAnsi" w:cs="Tahoma"/>
                <w:color w:val="050505"/>
                <w:sz w:val="22"/>
                <w:szCs w:val="22"/>
              </w:rPr>
              <w:t>Sıcaklığın yükselmesi ya da çözünenin çözücü ile temas yüzeyinin artması çözünmeyi hızlandıran sebeplerdir. Ayrıca karıştırmak da çözünme hızını arttıran etkenlerdendir. Örneğin çaya attığımız şekerin daha hızlı çözünmesi için çayı karıştırırız.</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95107D">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F93A43" w:rsidP="00125FE2">
      <w:pPr>
        <w:jc w:val="center"/>
        <w:rPr>
          <w:sz w:val="24"/>
          <w:szCs w:val="24"/>
        </w:rPr>
      </w:pPr>
      <w:hyperlink r:id="rId14"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1683870"/>
    <w:multiLevelType w:val="multilevel"/>
    <w:tmpl w:val="AA26E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B00502"/>
    <w:multiLevelType w:val="multilevel"/>
    <w:tmpl w:val="990CF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E8566CA"/>
    <w:multiLevelType w:val="hybridMultilevel"/>
    <w:tmpl w:val="3EC69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15A05E1"/>
    <w:multiLevelType w:val="hybridMultilevel"/>
    <w:tmpl w:val="76229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83C15CF"/>
    <w:multiLevelType w:val="hybridMultilevel"/>
    <w:tmpl w:val="CB2AA8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E6A1D83"/>
    <w:multiLevelType w:val="hybridMultilevel"/>
    <w:tmpl w:val="DF8CC0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C0E68F8"/>
    <w:multiLevelType w:val="hybridMultilevel"/>
    <w:tmpl w:val="9BC68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55012C0"/>
    <w:multiLevelType w:val="hybridMultilevel"/>
    <w:tmpl w:val="FC6EC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A5418F6"/>
    <w:multiLevelType w:val="hybridMultilevel"/>
    <w:tmpl w:val="B34264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90219A1"/>
    <w:multiLevelType w:val="hybridMultilevel"/>
    <w:tmpl w:val="F134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41"/>
  </w:num>
  <w:num w:numId="3">
    <w:abstractNumId w:val="27"/>
  </w:num>
  <w:num w:numId="4">
    <w:abstractNumId w:val="1"/>
  </w:num>
  <w:num w:numId="5">
    <w:abstractNumId w:val="18"/>
  </w:num>
  <w:num w:numId="6">
    <w:abstractNumId w:val="4"/>
  </w:num>
  <w:num w:numId="7">
    <w:abstractNumId w:val="24"/>
  </w:num>
  <w:num w:numId="8">
    <w:abstractNumId w:val="13"/>
  </w:num>
  <w:num w:numId="9">
    <w:abstractNumId w:val="19"/>
  </w:num>
  <w:num w:numId="10">
    <w:abstractNumId w:val="9"/>
  </w:num>
  <w:num w:numId="11">
    <w:abstractNumId w:val="21"/>
  </w:num>
  <w:num w:numId="12">
    <w:abstractNumId w:val="43"/>
  </w:num>
  <w:num w:numId="13">
    <w:abstractNumId w:val="10"/>
  </w:num>
  <w:num w:numId="14">
    <w:abstractNumId w:val="37"/>
  </w:num>
  <w:num w:numId="15">
    <w:abstractNumId w:val="17"/>
  </w:num>
  <w:num w:numId="16">
    <w:abstractNumId w:val="30"/>
  </w:num>
  <w:num w:numId="17">
    <w:abstractNumId w:val="26"/>
  </w:num>
  <w:num w:numId="18">
    <w:abstractNumId w:val="5"/>
  </w:num>
  <w:num w:numId="19">
    <w:abstractNumId w:val="33"/>
  </w:num>
  <w:num w:numId="20">
    <w:abstractNumId w:val="22"/>
  </w:num>
  <w:num w:numId="21">
    <w:abstractNumId w:val="28"/>
  </w:num>
  <w:num w:numId="22">
    <w:abstractNumId w:val="0"/>
  </w:num>
  <w:num w:numId="23">
    <w:abstractNumId w:val="3"/>
  </w:num>
  <w:num w:numId="24">
    <w:abstractNumId w:val="6"/>
  </w:num>
  <w:num w:numId="25">
    <w:abstractNumId w:val="2"/>
  </w:num>
  <w:num w:numId="26">
    <w:abstractNumId w:val="36"/>
  </w:num>
  <w:num w:numId="27">
    <w:abstractNumId w:val="39"/>
  </w:num>
  <w:num w:numId="28">
    <w:abstractNumId w:val="31"/>
  </w:num>
  <w:num w:numId="29">
    <w:abstractNumId w:val="25"/>
  </w:num>
  <w:num w:numId="30">
    <w:abstractNumId w:val="38"/>
  </w:num>
  <w:num w:numId="31">
    <w:abstractNumId w:val="7"/>
  </w:num>
  <w:num w:numId="32">
    <w:abstractNumId w:val="40"/>
  </w:num>
  <w:num w:numId="33">
    <w:abstractNumId w:val="35"/>
  </w:num>
  <w:num w:numId="34">
    <w:abstractNumId w:val="16"/>
  </w:num>
  <w:num w:numId="35">
    <w:abstractNumId w:val="23"/>
  </w:num>
  <w:num w:numId="36">
    <w:abstractNumId w:val="20"/>
  </w:num>
  <w:num w:numId="37">
    <w:abstractNumId w:val="42"/>
  </w:num>
  <w:num w:numId="38">
    <w:abstractNumId w:val="29"/>
  </w:num>
  <w:num w:numId="39">
    <w:abstractNumId w:val="15"/>
  </w:num>
  <w:num w:numId="40">
    <w:abstractNumId w:val="14"/>
  </w:num>
  <w:num w:numId="41">
    <w:abstractNumId w:val="34"/>
  </w:num>
  <w:num w:numId="42">
    <w:abstractNumId w:val="32"/>
  </w:num>
  <w:num w:numId="43">
    <w:abstractNumId w:val="1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1F4056"/>
    <w:rsid w:val="00283C0E"/>
    <w:rsid w:val="002E76AB"/>
    <w:rsid w:val="0033357B"/>
    <w:rsid w:val="00426EB7"/>
    <w:rsid w:val="0043426E"/>
    <w:rsid w:val="004673E0"/>
    <w:rsid w:val="004879CD"/>
    <w:rsid w:val="00563F64"/>
    <w:rsid w:val="0056529B"/>
    <w:rsid w:val="00635E5E"/>
    <w:rsid w:val="006443B1"/>
    <w:rsid w:val="00685EEC"/>
    <w:rsid w:val="006D6A6C"/>
    <w:rsid w:val="007017BD"/>
    <w:rsid w:val="00722719"/>
    <w:rsid w:val="00723D20"/>
    <w:rsid w:val="0072406D"/>
    <w:rsid w:val="00797318"/>
    <w:rsid w:val="007C689E"/>
    <w:rsid w:val="008103DB"/>
    <w:rsid w:val="008973E7"/>
    <w:rsid w:val="00931579"/>
    <w:rsid w:val="0095107D"/>
    <w:rsid w:val="009710E2"/>
    <w:rsid w:val="00987729"/>
    <w:rsid w:val="009A1BBD"/>
    <w:rsid w:val="009E0302"/>
    <w:rsid w:val="00A66C4C"/>
    <w:rsid w:val="00B0338F"/>
    <w:rsid w:val="00B77C5E"/>
    <w:rsid w:val="00C057DF"/>
    <w:rsid w:val="00CF7B3A"/>
    <w:rsid w:val="00D20BD0"/>
    <w:rsid w:val="00D451E7"/>
    <w:rsid w:val="00D84B6A"/>
    <w:rsid w:val="00D97D7D"/>
    <w:rsid w:val="00E7177F"/>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hyperlink" Target="http://www.fenehli.com/" TargetMode="External"/><Relationship Id="rId15" Type="http://schemas.openxmlformats.org/officeDocument/2006/relationships/fontTable" Target="fontTable.xml"/><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4443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3</cp:revision>
  <dcterms:created xsi:type="dcterms:W3CDTF">2016-02-14T16:03:00Z</dcterms:created>
  <dcterms:modified xsi:type="dcterms:W3CDTF">2016-02-14T16:05:00Z</dcterms:modified>
</cp:coreProperties>
</file>