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C7546" w:rsidP="000E120A">
      <w:pPr>
        <w:jc w:val="center"/>
        <w:rPr>
          <w:b/>
          <w:sz w:val="24"/>
          <w:szCs w:val="24"/>
        </w:rPr>
      </w:pPr>
      <w:r>
        <w:rPr>
          <w:b/>
          <w:sz w:val="24"/>
          <w:szCs w:val="24"/>
        </w:rPr>
        <w:t>2016- 2017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84"/>
        <w:gridCol w:w="4274"/>
        <w:gridCol w:w="3838"/>
      </w:tblGrid>
      <w:tr w:rsidR="00635E5E" w:rsidTr="00B53A56">
        <w:trPr>
          <w:trHeight w:val="255"/>
          <w:jc w:val="center"/>
        </w:trPr>
        <w:tc>
          <w:tcPr>
            <w:tcW w:w="2384" w:type="dxa"/>
          </w:tcPr>
          <w:p w:rsidR="00635E5E" w:rsidRPr="000E120A" w:rsidRDefault="00635E5E" w:rsidP="00635E5E">
            <w:pPr>
              <w:jc w:val="right"/>
              <w:rPr>
                <w:b/>
              </w:rPr>
            </w:pPr>
            <w:r w:rsidRPr="000E120A">
              <w:rPr>
                <w:b/>
              </w:rPr>
              <w:t>Dersin Adı:</w:t>
            </w:r>
          </w:p>
        </w:tc>
        <w:tc>
          <w:tcPr>
            <w:tcW w:w="4274" w:type="dxa"/>
          </w:tcPr>
          <w:p w:rsidR="00635E5E" w:rsidRDefault="00635E5E">
            <w:r>
              <w:t>Fen Bilimleri</w:t>
            </w:r>
          </w:p>
        </w:tc>
        <w:tc>
          <w:tcPr>
            <w:tcW w:w="3837" w:type="dxa"/>
          </w:tcPr>
          <w:p w:rsidR="00635E5E" w:rsidRDefault="001C7546" w:rsidP="001C7546">
            <w:r>
              <w:t>21</w:t>
            </w:r>
            <w:r w:rsidR="00635E5E">
              <w:t>.</w:t>
            </w:r>
            <w:r>
              <w:t xml:space="preserve"> </w:t>
            </w:r>
            <w:r w:rsidR="00635E5E">
              <w:t>Hafta (</w:t>
            </w:r>
            <w:r>
              <w:t>20 – 24 Şubat 2017</w:t>
            </w:r>
            <w:r w:rsidR="00635E5E">
              <w:t>)</w:t>
            </w:r>
          </w:p>
        </w:tc>
      </w:tr>
      <w:tr w:rsidR="00635E5E" w:rsidTr="00B53A56">
        <w:trPr>
          <w:trHeight w:val="270"/>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931579" w:rsidP="0018041D">
            <w:r>
              <w:t>7</w:t>
            </w:r>
            <w:r w:rsidR="000E120A">
              <w:t>.</w:t>
            </w:r>
            <w:r w:rsidR="00635E5E">
              <w:t>Sınıf</w:t>
            </w:r>
          </w:p>
        </w:tc>
      </w:tr>
      <w:tr w:rsidR="00635E5E" w:rsidTr="00B53A56">
        <w:trPr>
          <w:trHeight w:val="525"/>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0E054D" w:rsidRDefault="0056529B" w:rsidP="0056529B">
            <w:r>
              <w:t>3</w:t>
            </w:r>
            <w:r w:rsidR="00635E5E">
              <w:t>.Ünite:</w:t>
            </w:r>
            <w:r w:rsidR="00B0338F">
              <w:t xml:space="preserve"> </w:t>
            </w:r>
            <w:r>
              <w:t>Maddenin Yapısı ve Özellikleri</w:t>
            </w:r>
            <w:r w:rsidR="00074A07">
              <w:t xml:space="preserve"> </w:t>
            </w:r>
          </w:p>
          <w:p w:rsidR="00635E5E" w:rsidRDefault="00074A07" w:rsidP="0056529B">
            <w:bookmarkStart w:id="0" w:name="_GoBack"/>
            <w:bookmarkEnd w:id="0"/>
            <w:r>
              <w:t>4. Ünite: Aynalarda Yansıma ve Işığın Soğurulması</w:t>
            </w:r>
          </w:p>
        </w:tc>
      </w:tr>
      <w:tr w:rsidR="00635E5E" w:rsidTr="00B53A56">
        <w:trPr>
          <w:trHeight w:val="270"/>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4879CD" w:rsidRDefault="009A6F3A">
            <w:r>
              <w:t>Evsel Atıklar ve Geri Dönüşüm-Kimya Endüstrisi</w:t>
            </w:r>
            <w:r w:rsidR="00074A07">
              <w:t xml:space="preserve"> / Aynalar</w:t>
            </w:r>
          </w:p>
        </w:tc>
      </w:tr>
      <w:tr w:rsidR="00635E5E" w:rsidTr="00B53A56">
        <w:trPr>
          <w:trHeight w:val="270"/>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II.BÖLÜM</w:t>
      </w:r>
    </w:p>
    <w:tbl>
      <w:tblPr>
        <w:tblStyle w:val="TabloKlavuzu"/>
        <w:tblW w:w="0" w:type="auto"/>
        <w:jc w:val="center"/>
        <w:tblLook w:val="04A0" w:firstRow="1" w:lastRow="0" w:firstColumn="1" w:lastColumn="0" w:noHBand="0" w:noVBand="1"/>
      </w:tblPr>
      <w:tblGrid>
        <w:gridCol w:w="2091"/>
        <w:gridCol w:w="2245"/>
        <w:gridCol w:w="6228"/>
      </w:tblGrid>
      <w:tr w:rsidR="00334838"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72406D" w:rsidRDefault="00074A07" w:rsidP="007017BD">
            <w:r w:rsidRPr="00074A07">
              <w:t>7.3.6.2. Ülkemizdeki kimya endüstrisinin gelişimine katkı sağlayan resmi/özel kurum ve sivil toplum kuruluşlarının yaptığı çalışmaları araştırır ve sunar.</w:t>
            </w:r>
            <w:r>
              <w:t xml:space="preserve"> (2 Saat)</w:t>
            </w:r>
          </w:p>
          <w:p w:rsidR="00074A07" w:rsidRDefault="00074A07" w:rsidP="00074A07">
            <w:r w:rsidRPr="00074A07">
              <w:t>7.4.1.1. Ayna çeşitlerini gözlemler ve kulla</w:t>
            </w:r>
            <w:r>
              <w:t>nım alanlarına örnekler verir. (2 Saat)</w:t>
            </w:r>
          </w:p>
        </w:tc>
      </w:tr>
      <w:tr w:rsidR="00334838"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804215" w:rsidRDefault="00804215" w:rsidP="00804215">
            <w:r>
              <w:t>K</w:t>
            </w:r>
            <w:r w:rsidR="009168B0">
              <w:t>imya Dernekleri</w:t>
            </w:r>
          </w:p>
          <w:p w:rsidR="009168B0" w:rsidRDefault="009168B0" w:rsidP="00804215">
            <w:r>
              <w:t>Kimya Sektörü</w:t>
            </w:r>
          </w:p>
          <w:p w:rsidR="009168B0" w:rsidRDefault="009168B0" w:rsidP="00804215">
            <w:r>
              <w:t>Düz Ayna</w:t>
            </w:r>
          </w:p>
          <w:p w:rsidR="009168B0" w:rsidRDefault="009168B0" w:rsidP="00804215">
            <w:r>
              <w:t>Tümsek Ayna</w:t>
            </w:r>
          </w:p>
          <w:p w:rsidR="009168B0" w:rsidRDefault="009168B0" w:rsidP="00804215">
            <w:r>
              <w:t>Çukur Ayna</w:t>
            </w:r>
          </w:p>
        </w:tc>
      </w:tr>
      <w:tr w:rsidR="00334838" w:rsidTr="0095107D">
        <w:trPr>
          <w:trHeight w:val="690"/>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334838"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5E6EF7" w:rsidRDefault="00334838" w:rsidP="005E6EF7">
            <w:r>
              <w:t>Ayna Çeşitlerini Gözlemleyelim etkinliği için;</w:t>
            </w:r>
          </w:p>
          <w:p w:rsidR="00334838" w:rsidRDefault="00334838" w:rsidP="005E6EF7">
            <w:r>
              <w:t>Defter</w:t>
            </w:r>
          </w:p>
          <w:p w:rsidR="00334838" w:rsidRDefault="00334838" w:rsidP="005E6EF7">
            <w:r>
              <w:t>Kalem</w:t>
            </w:r>
          </w:p>
        </w:tc>
      </w:tr>
      <w:tr w:rsidR="00334838"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36526B" w:rsidP="00E7177F">
            <w:r>
              <w:t>-</w:t>
            </w:r>
          </w:p>
        </w:tc>
      </w:tr>
      <w:tr w:rsidR="00334838" w:rsidTr="0095107D">
        <w:trPr>
          <w:trHeight w:val="699"/>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5E6EF7" w:rsidRDefault="00334838" w:rsidP="008103DB">
            <w:r>
              <w:t>Ayna Çeşitlerini Gözlemleyelim (D.K. Sayfa: 141)</w:t>
            </w:r>
          </w:p>
        </w:tc>
      </w:tr>
      <w:tr w:rsidR="00334838"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804215" w:rsidRPr="00334838" w:rsidRDefault="00804215" w:rsidP="00804215">
            <w:pPr>
              <w:rPr>
                <w:rFonts w:cs="Tahoma"/>
                <w:b/>
                <w:bCs/>
                <w:color w:val="050505"/>
                <w:sz w:val="21"/>
                <w:szCs w:val="21"/>
              </w:rPr>
            </w:pPr>
            <w:r w:rsidRPr="00334838">
              <w:rPr>
                <w:rFonts w:cs="Tahoma"/>
                <w:b/>
                <w:bCs/>
                <w:color w:val="050505"/>
                <w:sz w:val="21"/>
                <w:szCs w:val="21"/>
              </w:rPr>
              <w:t>Kimya Endüstrisi</w:t>
            </w:r>
          </w:p>
          <w:p w:rsidR="00804215" w:rsidRPr="00334838" w:rsidRDefault="00334838" w:rsidP="00804215">
            <w:pPr>
              <w:rPr>
                <w:rFonts w:cs="Tahoma"/>
                <w:color w:val="050505"/>
                <w:sz w:val="21"/>
                <w:szCs w:val="21"/>
              </w:rPr>
            </w:pPr>
            <w:r w:rsidRPr="00334838">
              <w:rPr>
                <w:noProof/>
              </w:rPr>
              <w:drawing>
                <wp:inline distT="0" distB="0" distL="0" distR="0">
                  <wp:extent cx="4114800" cy="1958975"/>
                  <wp:effectExtent l="0" t="0" r="0" b="0"/>
                  <wp:docPr id="2" name="Resim 2" descr="Kimya Endüstrisi Fabrika ve İşletm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ya Endüstrisi Fabrika ve İşletmeler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7605" cy="2017440"/>
                          </a:xfrm>
                          <a:prstGeom prst="rect">
                            <a:avLst/>
                          </a:prstGeom>
                          <a:noFill/>
                          <a:ln>
                            <a:noFill/>
                          </a:ln>
                        </pic:spPr>
                      </pic:pic>
                    </a:graphicData>
                  </a:graphic>
                </wp:inline>
              </w:drawing>
            </w:r>
          </w:p>
          <w:p w:rsidR="001C7546" w:rsidRDefault="001C7546" w:rsidP="00804215">
            <w:pPr>
              <w:rPr>
                <w:rFonts w:cs="Tahoma"/>
                <w:color w:val="050505"/>
                <w:sz w:val="21"/>
                <w:szCs w:val="21"/>
              </w:rPr>
            </w:pPr>
            <w:r w:rsidRPr="001C7546">
              <w:rPr>
                <w:rFonts w:cs="Tahoma"/>
                <w:color w:val="050505"/>
                <w:sz w:val="21"/>
                <w:szCs w:val="21"/>
              </w:rPr>
              <w:t>Türkiye’de kimya sanayisinin tarihi, yakın zamana dayanmaktadır. 20. yüzyılın başlarında Osmanlı Dönemi’nde sabun, temizlik vb. ürünleri üreten birkaç adet üretim tesisi dışında, kimya sanayi tesisi bulunmamaktaydı.</w:t>
            </w:r>
          </w:p>
          <w:p w:rsidR="001C7546" w:rsidRDefault="001C7546" w:rsidP="00804215">
            <w:pPr>
              <w:rPr>
                <w:rFonts w:cs="Tahoma"/>
                <w:color w:val="050505"/>
                <w:sz w:val="21"/>
                <w:szCs w:val="21"/>
              </w:rPr>
            </w:pPr>
            <w:r w:rsidRPr="001C7546">
              <w:rPr>
                <w:rFonts w:cs="Tahoma"/>
                <w:color w:val="050505"/>
                <w:sz w:val="21"/>
                <w:szCs w:val="21"/>
              </w:rPr>
              <w:t>Türk savunma sanayisinin temelini oluşturan Makine ve Kimya Endüstrisi Kurumu (MKE), değişik isim ve statüler altında 15. yüzyıl Osmanlı İmparatorluğu Dönemi'ne kadar inebilen tarihî bir geçmişe sahiptir. Kurumun çekirdeğini, İstanbul’un fethinden sonra Fatih Sultan Mehmet tarafından kurulan top dökümhanesi oluşturmaktadır. O zamanki adı “top asithanesi” olan Tophane, faaliyetini Osmanlı İmparatorluğu’nun son yıllarına kadar sürdürmüştür.</w:t>
            </w:r>
          </w:p>
          <w:p w:rsidR="001C7546" w:rsidRPr="001C7546" w:rsidRDefault="001C7546" w:rsidP="001C7546">
            <w:pPr>
              <w:rPr>
                <w:rFonts w:cs="Tahoma"/>
                <w:color w:val="050505"/>
                <w:sz w:val="21"/>
                <w:szCs w:val="21"/>
              </w:rPr>
            </w:pPr>
            <w:r w:rsidRPr="001C7546">
              <w:rPr>
                <w:rFonts w:cs="Tahoma"/>
                <w:color w:val="050505"/>
                <w:sz w:val="21"/>
                <w:szCs w:val="21"/>
              </w:rPr>
              <w:t>Kurum, farklı unvanlarla iktisadi ve ticari faaliyetlerini devam ettiren bir kuruluş olarak günümüze kadar gelmiştir.</w:t>
            </w:r>
          </w:p>
          <w:p w:rsidR="001C7546" w:rsidRPr="001C7546" w:rsidRDefault="001C7546" w:rsidP="001C7546">
            <w:pPr>
              <w:rPr>
                <w:rFonts w:cs="Tahoma"/>
                <w:color w:val="050505"/>
                <w:sz w:val="21"/>
                <w:szCs w:val="21"/>
              </w:rPr>
            </w:pPr>
            <w:r w:rsidRPr="001C7546">
              <w:rPr>
                <w:rFonts w:cs="Tahoma"/>
                <w:color w:val="050505"/>
                <w:sz w:val="21"/>
                <w:szCs w:val="21"/>
              </w:rPr>
              <w:t xml:space="preserve">Cumhuriyetin ilanı ile kimyasal üreten şirketlerin kurulması sürecinde patlayıcılar, tıp, tarım kimyasalları, deterjanlar, matbaa mürekkebi ve tekstil boyaları üretilmeye başlanmıştır. 1950’li yıllardan itibaren planlı ekonomi döneminde kimya sanayisi gelişimi hızlanmıştır. 1960-1980 </w:t>
            </w:r>
            <w:r w:rsidRPr="001C7546">
              <w:rPr>
                <w:rFonts w:cs="Tahoma"/>
                <w:color w:val="050505"/>
                <w:sz w:val="21"/>
                <w:szCs w:val="21"/>
              </w:rPr>
              <w:lastRenderedPageBreak/>
              <w:t xml:space="preserve">döneminde devlet eliyle petrokimya, organik ve inorganik temel kimyasallar, gübre üretimi gibi yüksek yatırım gerektiren alanlara yatırımlar gerçekleştirilmiştir. </w:t>
            </w:r>
          </w:p>
          <w:p w:rsidR="001C7546" w:rsidRDefault="001C7546" w:rsidP="001C7546">
            <w:pPr>
              <w:rPr>
                <w:rFonts w:cs="Tahoma"/>
                <w:color w:val="050505"/>
                <w:sz w:val="21"/>
                <w:szCs w:val="21"/>
              </w:rPr>
            </w:pPr>
            <w:r w:rsidRPr="001C7546">
              <w:rPr>
                <w:rFonts w:cs="Tahoma"/>
                <w:color w:val="050505"/>
                <w:sz w:val="21"/>
                <w:szCs w:val="21"/>
              </w:rPr>
              <w:t>1980’li yıllardan itibaren uygulanan ihracata dayalı politikalarla birlikte sektör, günümüzdeki gelişmişlik derecesine ulaşmıştır. Bu dönemde ihracat ve ithalat gelişmiş, iç pazarda da başta otomotiv ve tekstil olmak üzere pek çok endüstriye girdi sağlanmıştır. Sektör firmalarının büyük çoğunluğu İstanbul, İzmir, Kocaeli, Sakarya, Adana, Gaziantep ve Ankara’da faaliyet göstermektedir.</w:t>
            </w:r>
          </w:p>
          <w:p w:rsidR="001C7546" w:rsidRDefault="001C7546" w:rsidP="00804215">
            <w:pPr>
              <w:rPr>
                <w:rFonts w:cs="Tahoma"/>
                <w:color w:val="050505"/>
                <w:sz w:val="21"/>
                <w:szCs w:val="21"/>
              </w:rPr>
            </w:pPr>
          </w:p>
          <w:p w:rsidR="001C7546" w:rsidRDefault="001C7546" w:rsidP="00804215">
            <w:pPr>
              <w:rPr>
                <w:rFonts w:cs="Tahoma"/>
                <w:color w:val="050505"/>
                <w:sz w:val="21"/>
                <w:szCs w:val="21"/>
              </w:rPr>
            </w:pPr>
            <w:r w:rsidRPr="001C7546">
              <w:rPr>
                <w:rFonts w:cs="Tahoma"/>
                <w:color w:val="050505"/>
                <w:sz w:val="21"/>
                <w:szCs w:val="21"/>
              </w:rPr>
              <w:t>Ülkemizdeki kimya sektörünün gelişimi, sektör çalışanlarının sorunları ve bu sorunların çözümleri konusunda sivil toplum kuruluşları da çalışmalar yürütmektedir. Kimyagerler Derneği, Türkiye Kimya Sanayicileri Derneği ve Türkiye Kimya Derneği bu kuruluşlardan bazılarıdır.</w:t>
            </w:r>
          </w:p>
          <w:p w:rsidR="001C7546" w:rsidRDefault="001C7546" w:rsidP="00804215">
            <w:pPr>
              <w:rPr>
                <w:rFonts w:cs="Tahoma"/>
                <w:color w:val="050505"/>
                <w:sz w:val="21"/>
                <w:szCs w:val="21"/>
              </w:rPr>
            </w:pPr>
            <w:r>
              <w:rPr>
                <w:noProof/>
              </w:rPr>
              <w:drawing>
                <wp:inline distT="0" distB="0" distL="0" distR="0" wp14:anchorId="539A8299" wp14:editId="6EA0BBA6">
                  <wp:extent cx="1950983" cy="17145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55794" cy="1718728"/>
                          </a:xfrm>
                          <a:prstGeom prst="rect">
                            <a:avLst/>
                          </a:prstGeom>
                        </pic:spPr>
                      </pic:pic>
                    </a:graphicData>
                  </a:graphic>
                </wp:inline>
              </w:drawing>
            </w:r>
          </w:p>
          <w:p w:rsidR="001C7546" w:rsidRDefault="001C7546" w:rsidP="00804215">
            <w:pPr>
              <w:rPr>
                <w:rFonts w:cs="Tahoma"/>
                <w:color w:val="050505"/>
                <w:sz w:val="21"/>
                <w:szCs w:val="21"/>
              </w:rPr>
            </w:pPr>
          </w:p>
          <w:p w:rsidR="00334838" w:rsidRDefault="00334838" w:rsidP="00804215">
            <w:pPr>
              <w:rPr>
                <w:rFonts w:cs="Tahoma"/>
                <w:color w:val="050505"/>
                <w:sz w:val="21"/>
                <w:szCs w:val="21"/>
              </w:rPr>
            </w:pPr>
            <w:r w:rsidRPr="00334838">
              <w:rPr>
                <w:rFonts w:cs="Tahoma"/>
                <w:color w:val="050505"/>
                <w:sz w:val="21"/>
                <w:szCs w:val="21"/>
              </w:rPr>
              <w:t>Ülkemizde Makine ve Kimya Endüstrisi Kurumu, kimya endüstrisi alanındaki resmi kurumdur</w:t>
            </w:r>
            <w:hyperlink r:id="rId7" w:history="1">
              <w:r w:rsidRPr="00334838">
                <w:rPr>
                  <w:rStyle w:val="Kpr"/>
                  <w:rFonts w:cs="Tahoma"/>
                  <w:color w:val="auto"/>
                  <w:sz w:val="21"/>
                  <w:szCs w:val="21"/>
                  <w:u w:val="none"/>
                </w:rPr>
                <w:t>.</w:t>
              </w:r>
            </w:hyperlink>
            <w:r w:rsidRPr="00334838">
              <w:rPr>
                <w:rFonts w:cs="Tahoma"/>
                <w:color w:val="050505"/>
                <w:sz w:val="21"/>
                <w:szCs w:val="21"/>
              </w:rPr>
              <w:t xml:space="preserve"> Ayrıca bu kurumun savunma sanayi alanında birçok fabrikası bulunmaktadır. TÜBİTAK ve üniversitelerin yaptıkları çalışmalarda kimya endüstrisine katkı sağlamaktadır.</w:t>
            </w:r>
          </w:p>
          <w:p w:rsidR="00334838" w:rsidRPr="00334838" w:rsidRDefault="00334838" w:rsidP="00804215">
            <w:pPr>
              <w:rPr>
                <w:rFonts w:cs="Tahoma"/>
                <w:color w:val="050505"/>
                <w:sz w:val="21"/>
                <w:szCs w:val="21"/>
              </w:rPr>
            </w:pPr>
          </w:p>
          <w:p w:rsidR="00334838" w:rsidRPr="00334838" w:rsidRDefault="00334838" w:rsidP="00334838">
            <w:pPr>
              <w:rPr>
                <w:rFonts w:cs="Tahoma"/>
                <w:color w:val="050505"/>
                <w:sz w:val="21"/>
                <w:szCs w:val="21"/>
              </w:rPr>
            </w:pPr>
            <w:r w:rsidRPr="00334838">
              <w:rPr>
                <w:rFonts w:cs="Tahoma"/>
                <w:b/>
                <w:bCs/>
                <w:color w:val="050505"/>
                <w:sz w:val="21"/>
                <w:szCs w:val="21"/>
              </w:rPr>
              <w:t>Ayna Çeşitleri</w:t>
            </w:r>
          </w:p>
          <w:p w:rsidR="00334838" w:rsidRPr="00334838" w:rsidRDefault="00334838" w:rsidP="00334838">
            <w:pPr>
              <w:rPr>
                <w:rFonts w:cs="Tahoma"/>
                <w:color w:val="050505"/>
                <w:sz w:val="21"/>
                <w:szCs w:val="21"/>
              </w:rPr>
            </w:pPr>
            <w:r w:rsidRPr="00334838">
              <w:rPr>
                <w:rFonts w:cs="Tahoma"/>
                <w:color w:val="050505"/>
                <w:sz w:val="21"/>
                <w:szCs w:val="21"/>
              </w:rPr>
              <w:t>Aynalar şekil, ışığı yansıtma ve oluşturdukları görüntünün özelliklerine göre; düz ayna, çukur ayna ve tümsek ayna olmak üzere üç grupta incelenir. Çukur ve tümsek aynalara genel olarak </w:t>
            </w:r>
            <w:r w:rsidRPr="00334838">
              <w:rPr>
                <w:rFonts w:cs="Tahoma"/>
                <w:b/>
                <w:bCs/>
                <w:color w:val="050505"/>
                <w:sz w:val="21"/>
                <w:szCs w:val="21"/>
              </w:rPr>
              <w:t>küresel aynalar</w:t>
            </w:r>
            <w:r w:rsidRPr="00334838">
              <w:rPr>
                <w:rFonts w:cs="Tahoma"/>
                <w:color w:val="050505"/>
                <w:sz w:val="21"/>
                <w:szCs w:val="21"/>
              </w:rPr>
              <w:t> adı verilir. Düzlem aynalardaki yansıma kanunları küresel aynalarda da geçerlidir.</w:t>
            </w:r>
          </w:p>
          <w:p w:rsidR="00334838" w:rsidRPr="00334838" w:rsidRDefault="00334838" w:rsidP="00334838">
            <w:pPr>
              <w:rPr>
                <w:rFonts w:cs="Tahoma"/>
                <w:color w:val="050505"/>
                <w:sz w:val="21"/>
                <w:szCs w:val="21"/>
              </w:rPr>
            </w:pPr>
            <w:r w:rsidRPr="00334838">
              <w:rPr>
                <w:rFonts w:cs="Tahoma"/>
                <w:b/>
                <w:bCs/>
                <w:i/>
                <w:iCs/>
                <w:color w:val="050505"/>
                <w:sz w:val="21"/>
                <w:szCs w:val="21"/>
              </w:rPr>
              <w:t>Tümsek Aynalar</w:t>
            </w:r>
          </w:p>
          <w:p w:rsidR="00334838" w:rsidRPr="00334838" w:rsidRDefault="00334838" w:rsidP="00334838">
            <w:pPr>
              <w:rPr>
                <w:rFonts w:cs="Tahoma"/>
                <w:color w:val="050505"/>
                <w:sz w:val="21"/>
                <w:szCs w:val="21"/>
              </w:rPr>
            </w:pPr>
            <w:r w:rsidRPr="00334838">
              <w:rPr>
                <w:rFonts w:cs="Tahoma"/>
                <w:color w:val="050505"/>
                <w:sz w:val="21"/>
                <w:szCs w:val="21"/>
              </w:rPr>
              <w:t>Görüntüleri küçülterek daha geniş alanı gösterirler. Bu özelliklerinden dolayı kavşaklarda, otomobillerin yan ve dikiz aynalarında, mağaza ve marketlerdeki güvenlik kameralarında kullanılır. Bir metal kaşığın arka yüzeyi tümsek ayna özelliği gösterir.</w:t>
            </w:r>
          </w:p>
          <w:p w:rsidR="00334838" w:rsidRPr="00334838" w:rsidRDefault="00334838" w:rsidP="00334838">
            <w:pPr>
              <w:rPr>
                <w:rFonts w:eastAsia="Times New Roman" w:cs="Times New Roman"/>
                <w:sz w:val="24"/>
                <w:szCs w:val="24"/>
              </w:rPr>
            </w:pPr>
            <w:r w:rsidRPr="00334838">
              <w:rPr>
                <w:rFonts w:eastAsia="Times New Roman" w:cs="Times New Roman"/>
                <w:noProof/>
                <w:sz w:val="24"/>
                <w:szCs w:val="24"/>
              </w:rPr>
              <w:drawing>
                <wp:inline distT="0" distB="0" distL="0" distR="0">
                  <wp:extent cx="5040907" cy="1200150"/>
                  <wp:effectExtent l="0" t="0" r="0" b="0"/>
                  <wp:docPr id="7" name="Resim 7" descr="Tümsek Aynaların Kullanım Alan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ümsek Aynaların Kullanım Alanlar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1015" cy="1212080"/>
                          </a:xfrm>
                          <a:prstGeom prst="rect">
                            <a:avLst/>
                          </a:prstGeom>
                          <a:noFill/>
                          <a:ln>
                            <a:noFill/>
                          </a:ln>
                        </pic:spPr>
                      </pic:pic>
                    </a:graphicData>
                  </a:graphic>
                </wp:inline>
              </w:drawing>
            </w:r>
          </w:p>
          <w:p w:rsidR="00334838" w:rsidRPr="00334838" w:rsidRDefault="00334838" w:rsidP="00334838">
            <w:pPr>
              <w:shd w:val="clear" w:color="auto" w:fill="FFFFFF"/>
              <w:textAlignment w:val="baseline"/>
              <w:rPr>
                <w:rFonts w:eastAsia="Times New Roman" w:cs="Tahoma"/>
                <w:color w:val="666666"/>
                <w:sz w:val="18"/>
                <w:szCs w:val="18"/>
              </w:rPr>
            </w:pPr>
            <w:r w:rsidRPr="00334838">
              <w:rPr>
                <w:rFonts w:eastAsia="Times New Roman" w:cs="Tahoma"/>
                <w:color w:val="666666"/>
                <w:sz w:val="18"/>
                <w:szCs w:val="18"/>
              </w:rPr>
              <w:t>Tümsek Aynaların Kullanım Alanları</w:t>
            </w:r>
          </w:p>
          <w:p w:rsidR="00334838" w:rsidRPr="00334838" w:rsidRDefault="00334838" w:rsidP="00334838">
            <w:pPr>
              <w:shd w:val="clear" w:color="auto" w:fill="FFFFFF"/>
              <w:spacing w:line="357" w:lineRule="atLeast"/>
              <w:textAlignment w:val="baseline"/>
              <w:rPr>
                <w:rFonts w:eastAsia="Times New Roman" w:cs="Tahoma"/>
                <w:color w:val="050505"/>
                <w:sz w:val="21"/>
                <w:szCs w:val="21"/>
              </w:rPr>
            </w:pPr>
            <w:r w:rsidRPr="00334838">
              <w:rPr>
                <w:rFonts w:eastAsia="Times New Roman" w:cs="Tahoma"/>
                <w:b/>
                <w:bCs/>
                <w:i/>
                <w:iCs/>
                <w:color w:val="050505"/>
                <w:sz w:val="21"/>
                <w:szCs w:val="21"/>
                <w:bdr w:val="none" w:sz="0" w:space="0" w:color="auto" w:frame="1"/>
              </w:rPr>
              <w:t>Çukur Aynalar</w:t>
            </w:r>
          </w:p>
          <w:p w:rsidR="00334838" w:rsidRPr="00334838" w:rsidRDefault="00334838" w:rsidP="00334838">
            <w:pPr>
              <w:shd w:val="clear" w:color="auto" w:fill="FFFFFF"/>
              <w:spacing w:after="225" w:line="357" w:lineRule="atLeast"/>
              <w:textAlignment w:val="baseline"/>
              <w:rPr>
                <w:rFonts w:eastAsia="Times New Roman" w:cs="Tahoma"/>
                <w:color w:val="050505"/>
                <w:sz w:val="21"/>
                <w:szCs w:val="21"/>
              </w:rPr>
            </w:pPr>
            <w:r w:rsidRPr="00334838">
              <w:rPr>
                <w:rFonts w:eastAsia="Times New Roman" w:cs="Tahoma"/>
                <w:color w:val="050505"/>
                <w:sz w:val="21"/>
                <w:szCs w:val="21"/>
              </w:rPr>
              <w:t>Işığı bir noktaya toplama özelliğine sahiptir. Bu özelliklerinden dolayı otomobil farları ile Güneş enerjisi sistemlerinde çukur aynaların ışığı bir noktaya toplama özelliklerinden yararlanılır. Tümsek aynalara göre daha dar bir alanı gösterir. Ancak çukur aynalar genellikle cisimlerin görüntülerini büyüterek gösterirler ve daha ayrıntılı görüntü oluştururlar. Bu özelliklerinden dolayı dişçilerin ağız muayenelerinde kullandıkları araçlarda, teleskoplarda, mikroskoplarda, tıraş ve makyaj aynalarında kullanılır. Bir metal kaşığın iç yüzeyi çukur ayna özelliği gösterir.</w:t>
            </w:r>
          </w:p>
          <w:p w:rsidR="00334838" w:rsidRPr="00334838" w:rsidRDefault="00334838" w:rsidP="00334838">
            <w:pPr>
              <w:shd w:val="clear" w:color="auto" w:fill="FFFFFF"/>
              <w:spacing w:line="357" w:lineRule="atLeast"/>
              <w:jc w:val="center"/>
              <w:textAlignment w:val="baseline"/>
              <w:rPr>
                <w:rFonts w:eastAsia="Times New Roman" w:cs="Tahoma"/>
                <w:color w:val="050505"/>
                <w:sz w:val="21"/>
                <w:szCs w:val="21"/>
              </w:rPr>
            </w:pPr>
            <w:r w:rsidRPr="00334838">
              <w:rPr>
                <w:rFonts w:eastAsia="Times New Roman" w:cs="Tahoma"/>
                <w:noProof/>
                <w:color w:val="050505"/>
                <w:sz w:val="21"/>
                <w:szCs w:val="21"/>
              </w:rPr>
              <w:drawing>
                <wp:inline distT="0" distB="0" distL="0" distR="0">
                  <wp:extent cx="5243203" cy="1047750"/>
                  <wp:effectExtent l="0" t="0" r="0" b="0"/>
                  <wp:docPr id="6" name="Resim 6" descr="Çukur Aynaların Kullanım Alan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Çukur Aynaların Kullanım Alanlar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7073" cy="1056517"/>
                          </a:xfrm>
                          <a:prstGeom prst="rect">
                            <a:avLst/>
                          </a:prstGeom>
                          <a:noFill/>
                          <a:ln>
                            <a:noFill/>
                          </a:ln>
                        </pic:spPr>
                      </pic:pic>
                    </a:graphicData>
                  </a:graphic>
                </wp:inline>
              </w:drawing>
            </w:r>
          </w:p>
          <w:p w:rsidR="00334838" w:rsidRDefault="00334838" w:rsidP="00334838">
            <w:pPr>
              <w:shd w:val="clear" w:color="auto" w:fill="FFFFFF"/>
              <w:spacing w:line="357" w:lineRule="atLeast"/>
              <w:jc w:val="center"/>
              <w:textAlignment w:val="baseline"/>
              <w:rPr>
                <w:rFonts w:eastAsia="Times New Roman" w:cs="Tahoma"/>
                <w:color w:val="666666"/>
                <w:sz w:val="18"/>
                <w:szCs w:val="18"/>
              </w:rPr>
            </w:pPr>
            <w:r w:rsidRPr="00334838">
              <w:rPr>
                <w:rFonts w:eastAsia="Times New Roman" w:cs="Tahoma"/>
                <w:color w:val="666666"/>
                <w:sz w:val="18"/>
                <w:szCs w:val="18"/>
              </w:rPr>
              <w:t>Çukur Aynaların Kullanım Alanları</w:t>
            </w:r>
          </w:p>
          <w:p w:rsidR="00334838" w:rsidRPr="00334838" w:rsidRDefault="00334838" w:rsidP="00334838">
            <w:pPr>
              <w:shd w:val="clear" w:color="auto" w:fill="FFFFFF"/>
              <w:spacing w:line="357" w:lineRule="atLeast"/>
              <w:textAlignment w:val="baseline"/>
              <w:rPr>
                <w:rFonts w:eastAsia="Times New Roman" w:cs="Tahoma"/>
                <w:color w:val="666666"/>
                <w:sz w:val="18"/>
                <w:szCs w:val="18"/>
              </w:rPr>
            </w:pPr>
            <w:r w:rsidRPr="00334838">
              <w:rPr>
                <w:rFonts w:eastAsia="Times New Roman" w:cs="Tahoma"/>
                <w:b/>
                <w:bCs/>
                <w:i/>
                <w:iCs/>
                <w:color w:val="050505"/>
                <w:sz w:val="21"/>
                <w:szCs w:val="21"/>
                <w:bdr w:val="none" w:sz="0" w:space="0" w:color="auto" w:frame="1"/>
              </w:rPr>
              <w:t>Düz Aynalar</w:t>
            </w:r>
          </w:p>
          <w:p w:rsidR="00334838" w:rsidRPr="00334838" w:rsidRDefault="00334838" w:rsidP="00334838">
            <w:pPr>
              <w:shd w:val="clear" w:color="auto" w:fill="FFFFFF"/>
              <w:spacing w:after="225" w:line="357" w:lineRule="atLeast"/>
              <w:textAlignment w:val="baseline"/>
              <w:rPr>
                <w:rFonts w:ascii="Tahoma" w:eastAsia="Times New Roman" w:hAnsi="Tahoma" w:cs="Tahoma"/>
                <w:color w:val="050505"/>
                <w:sz w:val="21"/>
                <w:szCs w:val="21"/>
              </w:rPr>
            </w:pPr>
            <w:r w:rsidRPr="00334838">
              <w:rPr>
                <w:rFonts w:eastAsia="Times New Roman" w:cs="Tahoma"/>
                <w:color w:val="050505"/>
                <w:sz w:val="21"/>
                <w:szCs w:val="21"/>
              </w:rPr>
              <w:t>Görüntü gerçeğiyle birebir aynı özelliklere sahiptir. Bu özelliklerinden dolayı saç tarama, diş fırçalama gibi durumlarda yararlanılmasının yanında, kuaförlerde, berberlerde, mağazalarda, marketlerde kullanılır. Ayrıca düzlem aynalar periskop ve projeksiyon makinası gibi araçlarda kullanılmaktadır.</w:t>
            </w:r>
          </w:p>
          <w:p w:rsidR="00334838" w:rsidRPr="00334838" w:rsidRDefault="00334838" w:rsidP="00334838">
            <w:pPr>
              <w:shd w:val="clear" w:color="auto" w:fill="FFFFFF"/>
              <w:spacing w:line="357" w:lineRule="atLeast"/>
              <w:jc w:val="center"/>
              <w:textAlignment w:val="baseline"/>
              <w:rPr>
                <w:rFonts w:ascii="Tahoma" w:eastAsia="Times New Roman" w:hAnsi="Tahoma" w:cs="Tahoma"/>
                <w:color w:val="050505"/>
                <w:sz w:val="21"/>
                <w:szCs w:val="21"/>
              </w:rPr>
            </w:pPr>
            <w:r w:rsidRPr="00334838">
              <w:rPr>
                <w:rFonts w:ascii="Tahoma" w:eastAsia="Times New Roman" w:hAnsi="Tahoma" w:cs="Tahoma"/>
                <w:noProof/>
                <w:color w:val="050505"/>
                <w:sz w:val="21"/>
                <w:szCs w:val="21"/>
              </w:rPr>
              <w:drawing>
                <wp:inline distT="0" distB="0" distL="0" distR="0">
                  <wp:extent cx="5078669" cy="1104900"/>
                  <wp:effectExtent l="0" t="0" r="0" b="0"/>
                  <wp:docPr id="5" name="Resim 5" descr="Düz Aynaların Kullanım Alan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üz Aynaların Kullanım Alanlar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9749" cy="1124715"/>
                          </a:xfrm>
                          <a:prstGeom prst="rect">
                            <a:avLst/>
                          </a:prstGeom>
                          <a:noFill/>
                          <a:ln>
                            <a:noFill/>
                          </a:ln>
                        </pic:spPr>
                      </pic:pic>
                    </a:graphicData>
                  </a:graphic>
                </wp:inline>
              </w:drawing>
            </w:r>
          </w:p>
          <w:p w:rsidR="00334838" w:rsidRPr="00334838" w:rsidRDefault="00334838" w:rsidP="00334838">
            <w:pPr>
              <w:shd w:val="clear" w:color="auto" w:fill="FFFFFF"/>
              <w:spacing w:line="357" w:lineRule="atLeast"/>
              <w:jc w:val="center"/>
              <w:textAlignment w:val="baseline"/>
              <w:rPr>
                <w:rFonts w:ascii="inherit" w:eastAsia="Times New Roman" w:hAnsi="inherit" w:cs="Tahoma"/>
                <w:color w:val="666666"/>
                <w:sz w:val="18"/>
                <w:szCs w:val="18"/>
              </w:rPr>
            </w:pPr>
            <w:r w:rsidRPr="00334838">
              <w:rPr>
                <w:rFonts w:ascii="inherit" w:eastAsia="Times New Roman" w:hAnsi="inherit" w:cs="Tahoma"/>
                <w:color w:val="666666"/>
                <w:sz w:val="18"/>
                <w:szCs w:val="18"/>
              </w:rPr>
              <w:t>Düz Aynaların Kullanım Alanları</w:t>
            </w:r>
          </w:p>
          <w:p w:rsidR="00334838" w:rsidRPr="00804215" w:rsidRDefault="00334838" w:rsidP="00804215">
            <w:pPr>
              <w:rPr>
                <w:rFonts w:ascii="Tahoma" w:hAnsi="Tahoma" w:cs="Tahoma"/>
                <w:color w:val="050505"/>
                <w:sz w:val="21"/>
                <w:szCs w:val="21"/>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869"/>
        <w:gridCol w:w="7627"/>
      </w:tblGrid>
      <w:tr w:rsidR="00635E5E" w:rsidTr="00B53A56">
        <w:trPr>
          <w:trHeight w:val="1412"/>
          <w:jc w:val="center"/>
        </w:trPr>
        <w:tc>
          <w:tcPr>
            <w:tcW w:w="2869" w:type="dxa"/>
            <w:vAlign w:val="center"/>
          </w:tcPr>
          <w:p w:rsidR="00635E5E" w:rsidRPr="000E120A" w:rsidRDefault="000E120A" w:rsidP="000E120A">
            <w:pPr>
              <w:jc w:val="center"/>
              <w:rPr>
                <w:b/>
              </w:rPr>
            </w:pPr>
            <w:r w:rsidRPr="000E120A">
              <w:rPr>
                <w:b/>
              </w:rPr>
              <w:t>Ölçme ve Değerlendirme:</w:t>
            </w:r>
          </w:p>
        </w:tc>
        <w:tc>
          <w:tcPr>
            <w:tcW w:w="7627" w:type="dxa"/>
          </w:tcPr>
          <w:p w:rsidR="0043426E" w:rsidRPr="00334838" w:rsidRDefault="0043426E" w:rsidP="0043426E">
            <w:pPr>
              <w:rPr>
                <w:sz w:val="20"/>
                <w:szCs w:val="20"/>
              </w:rPr>
            </w:pPr>
            <w:r w:rsidRPr="00334838">
              <w:rPr>
                <w:sz w:val="20"/>
                <w:szCs w:val="20"/>
              </w:rPr>
              <w:t>*Boşluk dolduralım</w:t>
            </w:r>
          </w:p>
          <w:p w:rsidR="00635E5E" w:rsidRDefault="0043426E" w:rsidP="0043426E">
            <w:pPr>
              <w:rPr>
                <w:sz w:val="20"/>
                <w:szCs w:val="20"/>
              </w:rPr>
            </w:pPr>
            <w:r w:rsidRPr="00334838">
              <w:rPr>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rsidR="001C7546" w:rsidRDefault="001C7546" w:rsidP="0043426E">
            <w:r>
              <w:rPr>
                <w:sz w:val="20"/>
                <w:szCs w:val="20"/>
              </w:rPr>
              <w:t>Öğrenci ders kitabı 136-139. Sayfalardaki Ne Kadar Öğrendik etkinlikleri yaptırılacaktır.</w:t>
            </w:r>
          </w:p>
        </w:tc>
      </w:tr>
    </w:tbl>
    <w:p w:rsidR="00635E5E" w:rsidRPr="00125FE2" w:rsidRDefault="00635E5E">
      <w:pPr>
        <w:rPr>
          <w:b/>
          <w:color w:val="FF0000"/>
        </w:rPr>
      </w:pPr>
      <w:r w:rsidRPr="00125FE2">
        <w:rPr>
          <w:b/>
          <w:color w:val="FF0000"/>
        </w:rPr>
        <w:t>IV.BÖLÜM</w:t>
      </w:r>
    </w:p>
    <w:tbl>
      <w:tblPr>
        <w:tblStyle w:val="TabloKlavuzu"/>
        <w:tblW w:w="0" w:type="auto"/>
        <w:jc w:val="center"/>
        <w:tblLook w:val="04A0" w:firstRow="1" w:lastRow="0" w:firstColumn="1" w:lastColumn="0" w:noHBand="0" w:noVBand="1"/>
      </w:tblPr>
      <w:tblGrid>
        <w:gridCol w:w="3515"/>
        <w:gridCol w:w="6981"/>
      </w:tblGrid>
      <w:tr w:rsidR="00635E5E" w:rsidTr="00B53A56">
        <w:trPr>
          <w:trHeight w:val="721"/>
          <w:jc w:val="center"/>
        </w:trPr>
        <w:tc>
          <w:tcPr>
            <w:tcW w:w="3515" w:type="dxa"/>
            <w:vAlign w:val="center"/>
          </w:tcPr>
          <w:p w:rsidR="00635E5E" w:rsidRPr="000E120A" w:rsidRDefault="000E120A" w:rsidP="000E120A">
            <w:pPr>
              <w:jc w:val="right"/>
              <w:rPr>
                <w:b/>
              </w:rPr>
            </w:pPr>
            <w:r w:rsidRPr="000E120A">
              <w:rPr>
                <w:b/>
              </w:rPr>
              <w:t>Dersin Diğer Derslerle İlişkisi:</w:t>
            </w:r>
          </w:p>
        </w:tc>
        <w:tc>
          <w:tcPr>
            <w:tcW w:w="6981"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5131"/>
        <w:gridCol w:w="5365"/>
      </w:tblGrid>
      <w:tr w:rsidR="0043426E" w:rsidTr="00B53A56">
        <w:trPr>
          <w:trHeight w:val="541"/>
          <w:jc w:val="center"/>
        </w:trPr>
        <w:tc>
          <w:tcPr>
            <w:tcW w:w="5131" w:type="dxa"/>
            <w:vAlign w:val="center"/>
          </w:tcPr>
          <w:p w:rsidR="000E120A" w:rsidRPr="000E120A" w:rsidRDefault="000E120A" w:rsidP="000E120A">
            <w:pPr>
              <w:jc w:val="right"/>
              <w:rPr>
                <w:b/>
              </w:rPr>
            </w:pPr>
            <w:r w:rsidRPr="000E120A">
              <w:rPr>
                <w:b/>
              </w:rPr>
              <w:t>Planın Uygulanmasıyla İlgili Diğer Açıklamalar:</w:t>
            </w:r>
          </w:p>
        </w:tc>
        <w:tc>
          <w:tcPr>
            <w:tcW w:w="5365" w:type="dxa"/>
          </w:tcPr>
          <w:p w:rsidR="000E120A" w:rsidRPr="00685EEC" w:rsidRDefault="000E120A" w:rsidP="00074A07">
            <w:pPr>
              <w:rPr>
                <w:b/>
                <w:sz w:val="20"/>
                <w:szCs w:val="20"/>
              </w:rPr>
            </w:pPr>
          </w:p>
        </w:tc>
      </w:tr>
    </w:tbl>
    <w:p w:rsidR="00125FE2" w:rsidRPr="00723D20" w:rsidRDefault="00723D20" w:rsidP="00723D20">
      <w:pPr>
        <w:rPr>
          <w:b/>
          <w:sz w:val="16"/>
          <w:szCs w:val="16"/>
        </w:rPr>
      </w:pPr>
      <w:r>
        <w:rPr>
          <w:b/>
          <w:sz w:val="16"/>
          <w:szCs w:val="16"/>
        </w:rPr>
        <w:t xml:space="preserve">                                                       </w:t>
      </w:r>
      <w:r w:rsidR="00125FE2" w:rsidRPr="00723D20">
        <w:rPr>
          <w:b/>
          <w:sz w:val="16"/>
          <w:szCs w:val="16"/>
        </w:rPr>
        <w:t>…………………………………..</w:t>
      </w:r>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Fen Bilimleri Öğretmeni                                                                         ………………………………………</w:t>
      </w:r>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1C7546" w:rsidRDefault="000E054D" w:rsidP="00125FE2">
      <w:pPr>
        <w:jc w:val="center"/>
        <w:rPr>
          <w:b/>
          <w:sz w:val="96"/>
          <w:szCs w:val="24"/>
        </w:rPr>
      </w:pPr>
      <w:hyperlink r:id="rId11" w:history="1">
        <w:r w:rsidR="00125FE2" w:rsidRPr="001C7546">
          <w:rPr>
            <w:rStyle w:val="Kpr"/>
            <w:b/>
            <w:sz w:val="96"/>
            <w:szCs w:val="24"/>
          </w:rPr>
          <w:t>www.FenEhli.com</w:t>
        </w:r>
      </w:hyperlink>
    </w:p>
    <w:sectPr w:rsidR="00125FE2" w:rsidRPr="001C7546"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1683870"/>
    <w:multiLevelType w:val="multilevel"/>
    <w:tmpl w:val="AA26E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435D8D"/>
    <w:multiLevelType w:val="hybridMultilevel"/>
    <w:tmpl w:val="58CA9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B00502"/>
    <w:multiLevelType w:val="multilevel"/>
    <w:tmpl w:val="990CF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8566CA"/>
    <w:multiLevelType w:val="hybridMultilevel"/>
    <w:tmpl w:val="3EC69B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5A05E1"/>
    <w:multiLevelType w:val="hybridMultilevel"/>
    <w:tmpl w:val="762290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3E52334"/>
    <w:multiLevelType w:val="hybridMultilevel"/>
    <w:tmpl w:val="82C2F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0817BD"/>
    <w:multiLevelType w:val="multilevel"/>
    <w:tmpl w:val="A6FEF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83C15CF"/>
    <w:multiLevelType w:val="hybridMultilevel"/>
    <w:tmpl w:val="CB2AA8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E6A1D83"/>
    <w:multiLevelType w:val="hybridMultilevel"/>
    <w:tmpl w:val="DF8CC0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C0E68F8"/>
    <w:multiLevelType w:val="hybridMultilevel"/>
    <w:tmpl w:val="9BC681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55012C0"/>
    <w:multiLevelType w:val="hybridMultilevel"/>
    <w:tmpl w:val="FC6EC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A5418F6"/>
    <w:multiLevelType w:val="hybridMultilevel"/>
    <w:tmpl w:val="B34264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B713FEC"/>
    <w:multiLevelType w:val="hybridMultilevel"/>
    <w:tmpl w:val="F1480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6C7460"/>
    <w:multiLevelType w:val="hybridMultilevel"/>
    <w:tmpl w:val="8A648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FB25BB6"/>
    <w:multiLevelType w:val="multilevel"/>
    <w:tmpl w:val="546C1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0219A1"/>
    <w:multiLevelType w:val="hybridMultilevel"/>
    <w:tmpl w:val="F1340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43"/>
  </w:num>
  <w:num w:numId="3">
    <w:abstractNumId w:val="29"/>
  </w:num>
  <w:num w:numId="4">
    <w:abstractNumId w:val="1"/>
  </w:num>
  <w:num w:numId="5">
    <w:abstractNumId w:val="19"/>
  </w:num>
  <w:num w:numId="6">
    <w:abstractNumId w:val="4"/>
  </w:num>
  <w:num w:numId="7">
    <w:abstractNumId w:val="26"/>
  </w:num>
  <w:num w:numId="8">
    <w:abstractNumId w:val="14"/>
  </w:num>
  <w:num w:numId="9">
    <w:abstractNumId w:val="21"/>
  </w:num>
  <w:num w:numId="10">
    <w:abstractNumId w:val="9"/>
  </w:num>
  <w:num w:numId="11">
    <w:abstractNumId w:val="23"/>
  </w:num>
  <w:num w:numId="12">
    <w:abstractNumId w:val="46"/>
  </w:num>
  <w:num w:numId="13">
    <w:abstractNumId w:val="11"/>
  </w:num>
  <w:num w:numId="14">
    <w:abstractNumId w:val="39"/>
  </w:num>
  <w:num w:numId="15">
    <w:abstractNumId w:val="18"/>
  </w:num>
  <w:num w:numId="16">
    <w:abstractNumId w:val="32"/>
  </w:num>
  <w:num w:numId="17">
    <w:abstractNumId w:val="28"/>
  </w:num>
  <w:num w:numId="18">
    <w:abstractNumId w:val="5"/>
  </w:num>
  <w:num w:numId="19">
    <w:abstractNumId w:val="35"/>
  </w:num>
  <w:num w:numId="20">
    <w:abstractNumId w:val="24"/>
  </w:num>
  <w:num w:numId="21">
    <w:abstractNumId w:val="30"/>
  </w:num>
  <w:num w:numId="22">
    <w:abstractNumId w:val="0"/>
  </w:num>
  <w:num w:numId="23">
    <w:abstractNumId w:val="3"/>
  </w:num>
  <w:num w:numId="24">
    <w:abstractNumId w:val="6"/>
  </w:num>
  <w:num w:numId="25">
    <w:abstractNumId w:val="2"/>
  </w:num>
  <w:num w:numId="26">
    <w:abstractNumId w:val="38"/>
  </w:num>
  <w:num w:numId="27">
    <w:abstractNumId w:val="41"/>
  </w:num>
  <w:num w:numId="28">
    <w:abstractNumId w:val="33"/>
  </w:num>
  <w:num w:numId="29">
    <w:abstractNumId w:val="27"/>
  </w:num>
  <w:num w:numId="30">
    <w:abstractNumId w:val="40"/>
  </w:num>
  <w:num w:numId="31">
    <w:abstractNumId w:val="7"/>
  </w:num>
  <w:num w:numId="32">
    <w:abstractNumId w:val="42"/>
  </w:num>
  <w:num w:numId="33">
    <w:abstractNumId w:val="37"/>
  </w:num>
  <w:num w:numId="34">
    <w:abstractNumId w:val="17"/>
  </w:num>
  <w:num w:numId="35">
    <w:abstractNumId w:val="25"/>
  </w:num>
  <w:num w:numId="36">
    <w:abstractNumId w:val="22"/>
  </w:num>
  <w:num w:numId="37">
    <w:abstractNumId w:val="45"/>
  </w:num>
  <w:num w:numId="38">
    <w:abstractNumId w:val="31"/>
  </w:num>
  <w:num w:numId="39">
    <w:abstractNumId w:val="16"/>
  </w:num>
  <w:num w:numId="40">
    <w:abstractNumId w:val="15"/>
  </w:num>
  <w:num w:numId="41">
    <w:abstractNumId w:val="36"/>
  </w:num>
  <w:num w:numId="42">
    <w:abstractNumId w:val="34"/>
  </w:num>
  <w:num w:numId="43">
    <w:abstractNumId w:val="13"/>
  </w:num>
  <w:num w:numId="44">
    <w:abstractNumId w:val="8"/>
  </w:num>
  <w:num w:numId="45">
    <w:abstractNumId w:val="20"/>
  </w:num>
  <w:num w:numId="46">
    <w:abstractNumId w:val="4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useFELayout/>
    <w:compatSetting w:name="compatibilityMode" w:uri="http://schemas.microsoft.com/office/word" w:val="12"/>
  </w:compat>
  <w:rsids>
    <w:rsidRoot w:val="00635E5E"/>
    <w:rsid w:val="00046740"/>
    <w:rsid w:val="00074A07"/>
    <w:rsid w:val="000A299B"/>
    <w:rsid w:val="000E054D"/>
    <w:rsid w:val="000E120A"/>
    <w:rsid w:val="001030B8"/>
    <w:rsid w:val="00105C8B"/>
    <w:rsid w:val="00125FE2"/>
    <w:rsid w:val="0018041D"/>
    <w:rsid w:val="001C7546"/>
    <w:rsid w:val="001F4056"/>
    <w:rsid w:val="00283C0E"/>
    <w:rsid w:val="002E76AB"/>
    <w:rsid w:val="0033357B"/>
    <w:rsid w:val="00334838"/>
    <w:rsid w:val="0036526B"/>
    <w:rsid w:val="00426EB7"/>
    <w:rsid w:val="0043426E"/>
    <w:rsid w:val="004673E0"/>
    <w:rsid w:val="004879CD"/>
    <w:rsid w:val="00563F64"/>
    <w:rsid w:val="0056529B"/>
    <w:rsid w:val="005E6EF7"/>
    <w:rsid w:val="00635E5E"/>
    <w:rsid w:val="006443B1"/>
    <w:rsid w:val="00685EEC"/>
    <w:rsid w:val="006D6A6C"/>
    <w:rsid w:val="007017BD"/>
    <w:rsid w:val="00722719"/>
    <w:rsid w:val="00723D20"/>
    <w:rsid w:val="0072406D"/>
    <w:rsid w:val="00797318"/>
    <w:rsid w:val="007C689E"/>
    <w:rsid w:val="00804215"/>
    <w:rsid w:val="008103DB"/>
    <w:rsid w:val="008973E7"/>
    <w:rsid w:val="009168B0"/>
    <w:rsid w:val="00931579"/>
    <w:rsid w:val="0095107D"/>
    <w:rsid w:val="009710E2"/>
    <w:rsid w:val="00987729"/>
    <w:rsid w:val="009A1BBD"/>
    <w:rsid w:val="009A6F3A"/>
    <w:rsid w:val="009E0302"/>
    <w:rsid w:val="00A66C4C"/>
    <w:rsid w:val="00B0338F"/>
    <w:rsid w:val="00B53A56"/>
    <w:rsid w:val="00B77C5E"/>
    <w:rsid w:val="00BB45D6"/>
    <w:rsid w:val="00C057DF"/>
    <w:rsid w:val="00CF7B3A"/>
    <w:rsid w:val="00D20BD0"/>
    <w:rsid w:val="00D451E7"/>
    <w:rsid w:val="00D84B6A"/>
    <w:rsid w:val="00D97D7D"/>
    <w:rsid w:val="00E7177F"/>
    <w:rsid w:val="00F249BD"/>
    <w:rsid w:val="00F57C35"/>
    <w:rsid w:val="00F93A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lavuzuTablo4-Vurgu4">
    <w:name w:val="Grid Table 4 Accent 4"/>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334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350">
      <w:bodyDiv w:val="1"/>
      <w:marLeft w:val="0"/>
      <w:marRight w:val="0"/>
      <w:marTop w:val="0"/>
      <w:marBottom w:val="0"/>
      <w:divBdr>
        <w:top w:val="none" w:sz="0" w:space="0" w:color="auto"/>
        <w:left w:val="none" w:sz="0" w:space="0" w:color="auto"/>
        <w:bottom w:val="none" w:sz="0" w:space="0" w:color="auto"/>
        <w:right w:val="none" w:sz="0" w:space="0" w:color="auto"/>
      </w:divBdr>
    </w:div>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379430757">
      <w:bodyDiv w:val="1"/>
      <w:marLeft w:val="0"/>
      <w:marRight w:val="0"/>
      <w:marTop w:val="0"/>
      <w:marBottom w:val="0"/>
      <w:divBdr>
        <w:top w:val="none" w:sz="0" w:space="0" w:color="auto"/>
        <w:left w:val="none" w:sz="0" w:space="0" w:color="auto"/>
        <w:bottom w:val="none" w:sz="0" w:space="0" w:color="auto"/>
        <w:right w:val="none" w:sz="0" w:space="0" w:color="auto"/>
      </w:divBdr>
      <w:divsChild>
        <w:div w:id="1556043797">
          <w:marLeft w:val="0"/>
          <w:marRight w:val="0"/>
          <w:marTop w:val="96"/>
          <w:marBottom w:val="300"/>
          <w:divBdr>
            <w:top w:val="none" w:sz="0" w:space="0" w:color="auto"/>
            <w:left w:val="none" w:sz="0" w:space="0" w:color="auto"/>
            <w:bottom w:val="none" w:sz="0" w:space="0" w:color="auto"/>
            <w:right w:val="none" w:sz="0" w:space="0" w:color="auto"/>
          </w:divBdr>
        </w:div>
        <w:div w:id="766778058">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11480160">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1961911046">
      <w:bodyDiv w:val="1"/>
      <w:marLeft w:val="0"/>
      <w:marRight w:val="0"/>
      <w:marTop w:val="0"/>
      <w:marBottom w:val="0"/>
      <w:divBdr>
        <w:top w:val="none" w:sz="0" w:space="0" w:color="auto"/>
        <w:left w:val="none" w:sz="0" w:space="0" w:color="auto"/>
        <w:bottom w:val="none" w:sz="0" w:space="0" w:color="auto"/>
        <w:right w:val="none" w:sz="0" w:space="0" w:color="auto"/>
      </w:divBdr>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enehli.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enEhli.com"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869</Words>
  <Characters>4954</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16</cp:revision>
  <dcterms:created xsi:type="dcterms:W3CDTF">2016-02-14T16:03:00Z</dcterms:created>
  <dcterms:modified xsi:type="dcterms:W3CDTF">2017-02-19T15:35:00Z</dcterms:modified>
</cp:coreProperties>
</file>