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C8777A"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5208"/>
        <w:gridCol w:w="3188"/>
      </w:tblGrid>
      <w:tr w:rsidR="00635E5E" w:rsidTr="00C8777A">
        <w:trPr>
          <w:jc w:val="center"/>
        </w:trPr>
        <w:tc>
          <w:tcPr>
            <w:tcW w:w="2093" w:type="dxa"/>
          </w:tcPr>
          <w:p w:rsidR="00635E5E" w:rsidRPr="000E120A" w:rsidRDefault="00635E5E" w:rsidP="00635E5E">
            <w:pPr>
              <w:jc w:val="right"/>
              <w:rPr>
                <w:b/>
              </w:rPr>
            </w:pPr>
            <w:r w:rsidRPr="000E120A">
              <w:rPr>
                <w:b/>
              </w:rPr>
              <w:t>Dersin Adı:</w:t>
            </w:r>
          </w:p>
        </w:tc>
        <w:tc>
          <w:tcPr>
            <w:tcW w:w="5208" w:type="dxa"/>
          </w:tcPr>
          <w:p w:rsidR="00635E5E" w:rsidRDefault="00635E5E">
            <w:r>
              <w:t>Fen Bilimleri</w:t>
            </w:r>
          </w:p>
        </w:tc>
        <w:tc>
          <w:tcPr>
            <w:tcW w:w="3188" w:type="dxa"/>
          </w:tcPr>
          <w:p w:rsidR="00635E5E" w:rsidRDefault="00C8777A" w:rsidP="00143075">
            <w:r>
              <w:t>28</w:t>
            </w:r>
            <w:r w:rsidR="00635E5E">
              <w:t>.</w:t>
            </w:r>
            <w:r>
              <w:t xml:space="preserve"> </w:t>
            </w:r>
            <w:r w:rsidR="00635E5E">
              <w:t>Hafta (</w:t>
            </w:r>
            <w:r>
              <w:t>10</w:t>
            </w:r>
            <w:r w:rsidR="001E2BDD">
              <w:t xml:space="preserve"> </w:t>
            </w:r>
            <w:r>
              <w:t>– 14</w:t>
            </w:r>
            <w:r w:rsidR="007017BD">
              <w:t xml:space="preserve"> </w:t>
            </w:r>
            <w:r>
              <w:t>Nisan</w:t>
            </w:r>
            <w:r w:rsidR="007017BD">
              <w:t xml:space="preserve"> </w:t>
            </w:r>
            <w:r>
              <w:t>2017</w:t>
            </w:r>
            <w:r w:rsidR="00635E5E">
              <w:t>)</w:t>
            </w:r>
          </w:p>
        </w:tc>
      </w:tr>
      <w:tr w:rsidR="00635E5E" w:rsidTr="00C8777A">
        <w:trPr>
          <w:jc w:val="center"/>
        </w:trPr>
        <w:tc>
          <w:tcPr>
            <w:tcW w:w="2093" w:type="dxa"/>
          </w:tcPr>
          <w:p w:rsidR="00635E5E" w:rsidRPr="000E120A" w:rsidRDefault="00635E5E" w:rsidP="00635E5E">
            <w:pPr>
              <w:jc w:val="right"/>
              <w:rPr>
                <w:b/>
              </w:rPr>
            </w:pPr>
            <w:r w:rsidRPr="000E120A">
              <w:rPr>
                <w:b/>
              </w:rPr>
              <w:t>Sınıf:</w:t>
            </w:r>
          </w:p>
        </w:tc>
        <w:tc>
          <w:tcPr>
            <w:tcW w:w="8396" w:type="dxa"/>
            <w:gridSpan w:val="2"/>
          </w:tcPr>
          <w:p w:rsidR="00635E5E" w:rsidRDefault="00931579" w:rsidP="0018041D">
            <w:r>
              <w:t>7</w:t>
            </w:r>
            <w:r w:rsidR="000E120A">
              <w:t>.</w:t>
            </w:r>
            <w:r w:rsidR="00635E5E">
              <w:t>Sınıf</w:t>
            </w:r>
          </w:p>
        </w:tc>
      </w:tr>
      <w:tr w:rsidR="00635E5E" w:rsidTr="00C8777A">
        <w:trPr>
          <w:jc w:val="center"/>
        </w:trPr>
        <w:tc>
          <w:tcPr>
            <w:tcW w:w="2093" w:type="dxa"/>
          </w:tcPr>
          <w:p w:rsidR="00635E5E" w:rsidRPr="000E120A" w:rsidRDefault="00635E5E" w:rsidP="00635E5E">
            <w:pPr>
              <w:jc w:val="right"/>
              <w:rPr>
                <w:b/>
              </w:rPr>
            </w:pPr>
            <w:r w:rsidRPr="000E120A">
              <w:rPr>
                <w:b/>
              </w:rPr>
              <w:t>Ünite No-Adı:</w:t>
            </w:r>
          </w:p>
        </w:tc>
        <w:tc>
          <w:tcPr>
            <w:tcW w:w="8396" w:type="dxa"/>
            <w:gridSpan w:val="2"/>
          </w:tcPr>
          <w:p w:rsidR="00635E5E" w:rsidRDefault="00CE16DC" w:rsidP="00CE16DC">
            <w:r>
              <w:t>6</w:t>
            </w:r>
            <w:r w:rsidR="00074A07">
              <w:t xml:space="preserve">. Ünite: </w:t>
            </w:r>
            <w:r>
              <w:t>Elektrik Enerjisi</w:t>
            </w:r>
          </w:p>
        </w:tc>
      </w:tr>
      <w:tr w:rsidR="00635E5E" w:rsidTr="00C8777A">
        <w:trPr>
          <w:jc w:val="center"/>
        </w:trPr>
        <w:tc>
          <w:tcPr>
            <w:tcW w:w="2093" w:type="dxa"/>
          </w:tcPr>
          <w:p w:rsidR="00635E5E" w:rsidRPr="000E120A" w:rsidRDefault="00635E5E" w:rsidP="00635E5E">
            <w:pPr>
              <w:jc w:val="right"/>
              <w:rPr>
                <w:b/>
              </w:rPr>
            </w:pPr>
            <w:r w:rsidRPr="000E120A">
              <w:rPr>
                <w:b/>
              </w:rPr>
              <w:t>Konu:</w:t>
            </w:r>
          </w:p>
        </w:tc>
        <w:tc>
          <w:tcPr>
            <w:tcW w:w="8396" w:type="dxa"/>
            <w:gridSpan w:val="2"/>
          </w:tcPr>
          <w:p w:rsidR="00635E5E" w:rsidRPr="004879CD" w:rsidRDefault="00CE16DC">
            <w:r>
              <w:t>Ampullerin Bağlanma Şekilleri</w:t>
            </w:r>
          </w:p>
        </w:tc>
      </w:tr>
      <w:tr w:rsidR="00635E5E" w:rsidTr="00C8777A">
        <w:trPr>
          <w:jc w:val="center"/>
        </w:trPr>
        <w:tc>
          <w:tcPr>
            <w:tcW w:w="2093" w:type="dxa"/>
          </w:tcPr>
          <w:p w:rsidR="00635E5E" w:rsidRPr="000E120A" w:rsidRDefault="00635E5E" w:rsidP="00635E5E">
            <w:pPr>
              <w:jc w:val="right"/>
              <w:rPr>
                <w:b/>
              </w:rPr>
            </w:pPr>
            <w:r w:rsidRPr="000E120A">
              <w:rPr>
                <w:b/>
              </w:rPr>
              <w:t>Önerilen Ders Saati:</w:t>
            </w:r>
          </w:p>
        </w:tc>
        <w:tc>
          <w:tcPr>
            <w:tcW w:w="8396"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546"/>
        <w:gridCol w:w="2422"/>
        <w:gridCol w:w="6596"/>
      </w:tblGrid>
      <w:tr w:rsidR="00143075"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450085" w:rsidRPr="00450085" w:rsidRDefault="00450085" w:rsidP="00450085">
            <w:r w:rsidRPr="00450085">
              <w:t xml:space="preserve">7.6.1.6. Bir devre elemanının uçları arasındaki gerilim ile üzerinden geçen akım arasındaki ilişkiyi deneyerek keşfeder. </w:t>
            </w:r>
          </w:p>
          <w:p w:rsidR="00AD09A3" w:rsidRDefault="00450085" w:rsidP="00450085">
            <w:r w:rsidRPr="00450085">
              <w:t>7.6.1.7. Ampullerin se</w:t>
            </w:r>
            <w:bookmarkStart w:id="0" w:name="_GoBack"/>
            <w:bookmarkEnd w:id="0"/>
            <w:r w:rsidRPr="00450085">
              <w:t>ri ve paralel bağlandığı durumlardaki parlaklık farklılığının sebebini elektriksel dirençle ilişkilendirir.</w:t>
            </w:r>
          </w:p>
        </w:tc>
      </w:tr>
      <w:tr w:rsidR="00143075"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CF519F" w:rsidRDefault="00CE16DC" w:rsidP="00804215">
            <w:r>
              <w:t>Seri bağlama</w:t>
            </w:r>
          </w:p>
          <w:p w:rsidR="00CE16DC" w:rsidRDefault="00CE16DC" w:rsidP="00804215">
            <w:r>
              <w:t>Paralel bağlama</w:t>
            </w:r>
          </w:p>
          <w:p w:rsidR="00CE16DC" w:rsidRDefault="00CE16DC" w:rsidP="00804215">
            <w:r>
              <w:t>Elektrik akımı</w:t>
            </w:r>
          </w:p>
        </w:tc>
      </w:tr>
      <w:tr w:rsidR="00143075"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143075"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84ED5" w:rsidRDefault="00C8777A" w:rsidP="00684ED5">
            <w:r w:rsidRPr="00C8777A">
              <w:rPr>
                <w:bCs/>
              </w:rPr>
              <w:t>Bir Devre Elemanının Uçları Arasındaki Gerilim İle Üzerinden Geçen Akım Arasındaki İlişki</w:t>
            </w:r>
            <w:r w:rsidRPr="00C8777A">
              <w:rPr>
                <w:b/>
                <w:bCs/>
              </w:rPr>
              <w:t xml:space="preserve"> </w:t>
            </w:r>
            <w:r w:rsidR="00143075">
              <w:t>etkinliği için;</w:t>
            </w:r>
          </w:p>
          <w:p w:rsidR="00C8777A" w:rsidRDefault="00C8777A" w:rsidP="00684ED5">
            <w:r w:rsidRPr="00C8777A">
              <w:t xml:space="preserve">• 1,5 voltluk pil • 3 adet 6 Ω </w:t>
            </w:r>
            <w:proofErr w:type="spellStart"/>
            <w:r w:rsidRPr="00C8777A">
              <w:t>luk</w:t>
            </w:r>
            <w:proofErr w:type="spellEnd"/>
            <w:r w:rsidRPr="00C8777A">
              <w:t xml:space="preserve"> ampul • 3 adet duy • 5 adet bağlantı kablosu • ampermetre</w:t>
            </w:r>
          </w:p>
        </w:tc>
      </w:tr>
      <w:tr w:rsidR="00143075"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143075" w:rsidTr="00CE16DC">
        <w:trPr>
          <w:trHeight w:val="46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CE16DC" w:rsidRDefault="00C8777A" w:rsidP="00CE16DC">
            <w:r w:rsidRPr="00C8777A">
              <w:rPr>
                <w:bCs/>
              </w:rPr>
              <w:t>Bir Devre Elemanının Uçları Arasındaki Gerilim İle Üzerinden Geçen Akım Arasındaki İlişki</w:t>
            </w:r>
            <w:r w:rsidRPr="00C8777A">
              <w:rPr>
                <w:b/>
                <w:bCs/>
              </w:rPr>
              <w:t xml:space="preserve"> </w:t>
            </w:r>
            <w:r w:rsidR="00CF519F">
              <w:t>(D.K. Sayfa:1</w:t>
            </w:r>
            <w:r>
              <w:t>93</w:t>
            </w:r>
            <w:r w:rsidR="00CF519F">
              <w:t>)</w:t>
            </w:r>
          </w:p>
        </w:tc>
      </w:tr>
      <w:tr w:rsidR="00143075"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450085" w:rsidRPr="00450085" w:rsidRDefault="00450085" w:rsidP="00450085">
            <w:pPr>
              <w:rPr>
                <w:rFonts w:cs="Tahoma"/>
                <w:b/>
                <w:bCs/>
                <w:color w:val="050505"/>
              </w:rPr>
            </w:pPr>
            <w:r w:rsidRPr="00450085">
              <w:rPr>
                <w:rFonts w:cs="Tahoma"/>
                <w:b/>
                <w:bCs/>
                <w:color w:val="050505"/>
              </w:rPr>
              <w:t>Direnç-Akım-Gerilim İlişkisi</w:t>
            </w:r>
          </w:p>
          <w:p w:rsidR="00450085" w:rsidRPr="00450085" w:rsidRDefault="00450085" w:rsidP="00450085">
            <w:pPr>
              <w:rPr>
                <w:rFonts w:cs="Tahoma"/>
                <w:bCs/>
                <w:color w:val="050505"/>
              </w:rPr>
            </w:pPr>
            <w:r w:rsidRPr="00450085">
              <w:rPr>
                <w:rFonts w:cs="Tahoma"/>
                <w:bCs/>
                <w:color w:val="050505"/>
              </w:rPr>
              <w:t>Basit bir elektrik devresinde ampulün uçları arasındaki gerilim ile devre üzerinden geçen akım arasındaki oran (Gerilim/Akım) her zaman sabittir. Bu oran devredeki ampulün direncine eşittir.</w:t>
            </w:r>
          </w:p>
          <w:p w:rsidR="00450085" w:rsidRPr="00450085" w:rsidRDefault="00450085" w:rsidP="00450085">
            <w:pPr>
              <w:rPr>
                <w:rFonts w:cs="Tahoma"/>
                <w:bCs/>
                <w:color w:val="050505"/>
              </w:rPr>
            </w:pPr>
            <w:r w:rsidRPr="00450085">
              <w:rPr>
                <w:rFonts w:cs="Tahoma"/>
                <w:bCs/>
                <w:color w:val="050505"/>
              </w:rPr>
              <w:t>Kısaca; bir iletkenin uçları arasındaki gerilimin telin içinden geçen akıma oranı sabittir ve bu orana</w:t>
            </w:r>
            <w:r>
              <w:rPr>
                <w:rFonts w:cs="Tahoma"/>
                <w:bCs/>
                <w:color w:val="050505"/>
              </w:rPr>
              <w:t xml:space="preserve"> </w:t>
            </w:r>
            <w:r w:rsidRPr="00450085">
              <w:rPr>
                <w:rFonts w:cs="Tahoma"/>
                <w:bCs/>
                <w:color w:val="050505"/>
              </w:rPr>
              <w:t>direnç denir. Direnç “R” harfi ile gösterilir. Gerilim/Akım oranının birimi Volt/Amper olarak yazılır. Bu birim aynı zamanda bu oranın değeri olan direnç birimidir</w:t>
            </w:r>
            <w:hyperlink r:id="rId5" w:history="1">
              <w:r w:rsidRPr="00450085">
                <w:rPr>
                  <w:rStyle w:val="Kpr"/>
                  <w:rFonts w:cs="Tahoma"/>
                  <w:bCs/>
                  <w:color w:val="auto"/>
                  <w:u w:val="none"/>
                </w:rPr>
                <w:t>.</w:t>
              </w:r>
            </w:hyperlink>
            <w:r w:rsidRPr="00450085">
              <w:rPr>
                <w:rFonts w:cs="Tahoma"/>
                <w:bCs/>
                <w:color w:val="050505"/>
              </w:rPr>
              <w:t> Direnç birimi olarak Volt/Amper</w:t>
            </w:r>
            <w:r>
              <w:rPr>
                <w:rFonts w:cs="Tahoma"/>
                <w:bCs/>
                <w:color w:val="050505"/>
              </w:rPr>
              <w:t xml:space="preserve"> </w:t>
            </w:r>
            <w:r w:rsidRPr="00450085">
              <w:rPr>
                <w:rFonts w:cs="Tahoma"/>
                <w:bCs/>
                <w:color w:val="050505"/>
              </w:rPr>
              <w:t>kullanıldığı gibi </w:t>
            </w:r>
            <w:proofErr w:type="spellStart"/>
            <w:r w:rsidRPr="00450085">
              <w:rPr>
                <w:rFonts w:cs="Tahoma"/>
                <w:bCs/>
                <w:color w:val="050505"/>
              </w:rPr>
              <w:t>Ohm</w:t>
            </w:r>
            <w:proofErr w:type="spellEnd"/>
            <w:r w:rsidRPr="00450085">
              <w:rPr>
                <w:rFonts w:cs="Tahoma"/>
                <w:bCs/>
                <w:color w:val="050505"/>
              </w:rPr>
              <w:t> (Ω) da kullanılır.</w:t>
            </w:r>
          </w:p>
          <w:p w:rsidR="00450085" w:rsidRPr="00450085" w:rsidRDefault="00450085" w:rsidP="00450085">
            <w:pPr>
              <w:rPr>
                <w:rFonts w:cs="Tahoma"/>
                <w:bCs/>
                <w:color w:val="050505"/>
              </w:rPr>
            </w:pPr>
            <w:r w:rsidRPr="00450085">
              <w:rPr>
                <w:rFonts w:cs="Tahoma"/>
                <w:bCs/>
                <w:noProof/>
                <w:color w:val="050505"/>
              </w:rPr>
              <w:drawing>
                <wp:inline distT="0" distB="0" distL="0" distR="0">
                  <wp:extent cx="5648325" cy="1756284"/>
                  <wp:effectExtent l="0" t="0" r="0" b="0"/>
                  <wp:docPr id="5" name="Resim 5" descr="http://www.fenehli.com/wp-content/uploads/2016/05/Diren%C3%A7-Gerilim-Ak%C4%B1m-%C4%B0li%C5%9Fkisi.jpg">
                    <a:hlinkClick xmlns:a="http://schemas.openxmlformats.org/drawingml/2006/main" r:id="rId6" tooltip="&quot;Direnç-Gerilim-Akım İlişkis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Diren%C3%A7-Gerilim-Ak%C4%B1m-%C4%B0li%C5%9Fkisi.jpg">
                            <a:hlinkClick r:id="rId6" tooltip="&quot;Direnç-Gerilim-Akım İlişkisi&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691" cy="1762306"/>
                          </a:xfrm>
                          <a:prstGeom prst="rect">
                            <a:avLst/>
                          </a:prstGeom>
                          <a:noFill/>
                          <a:ln>
                            <a:noFill/>
                          </a:ln>
                        </pic:spPr>
                      </pic:pic>
                    </a:graphicData>
                  </a:graphic>
                </wp:inline>
              </w:drawing>
            </w:r>
          </w:p>
          <w:p w:rsidR="00450085" w:rsidRPr="00450085" w:rsidRDefault="00450085" w:rsidP="00450085">
            <w:pPr>
              <w:rPr>
                <w:rFonts w:cs="Tahoma"/>
                <w:bCs/>
                <w:color w:val="050505"/>
              </w:rPr>
            </w:pPr>
            <w:r w:rsidRPr="00450085">
              <w:rPr>
                <w:rFonts w:cs="Tahoma"/>
                <w:bCs/>
                <w:color w:val="050505"/>
              </w:rPr>
              <w:t xml:space="preserve">Bir iletkenin uçları arasındaki gerilim ile üzerinden geçen akım arasındaki ilişkiyi ilk bulan kişi George </w:t>
            </w:r>
            <w:proofErr w:type="spellStart"/>
            <w:r w:rsidRPr="00450085">
              <w:rPr>
                <w:rFonts w:cs="Tahoma"/>
                <w:bCs/>
                <w:color w:val="050505"/>
              </w:rPr>
              <w:t>Simon</w:t>
            </w:r>
            <w:proofErr w:type="spellEnd"/>
            <w:r w:rsidRPr="00450085">
              <w:rPr>
                <w:rFonts w:cs="Tahoma"/>
                <w:bCs/>
                <w:color w:val="050505"/>
              </w:rPr>
              <w:t xml:space="preserve"> </w:t>
            </w:r>
            <w:proofErr w:type="spellStart"/>
            <w:r w:rsidRPr="00450085">
              <w:rPr>
                <w:rFonts w:cs="Tahoma"/>
                <w:bCs/>
                <w:color w:val="050505"/>
              </w:rPr>
              <w:t>Ohm</w:t>
            </w:r>
            <w:proofErr w:type="spellEnd"/>
            <w:r w:rsidRPr="00450085">
              <w:rPr>
                <w:rFonts w:cs="Tahoma"/>
                <w:bCs/>
                <w:color w:val="050505"/>
              </w:rPr>
              <w:t xml:space="preserve"> (</w:t>
            </w:r>
            <w:proofErr w:type="spellStart"/>
            <w:r w:rsidRPr="00450085">
              <w:rPr>
                <w:rFonts w:cs="Tahoma"/>
                <w:bCs/>
                <w:color w:val="050505"/>
              </w:rPr>
              <w:t>Corç</w:t>
            </w:r>
            <w:proofErr w:type="spellEnd"/>
            <w:r w:rsidRPr="00450085">
              <w:rPr>
                <w:rFonts w:cs="Tahoma"/>
                <w:bCs/>
                <w:color w:val="050505"/>
              </w:rPr>
              <w:t xml:space="preserve"> </w:t>
            </w:r>
            <w:proofErr w:type="spellStart"/>
            <w:r w:rsidRPr="00450085">
              <w:rPr>
                <w:rFonts w:cs="Tahoma"/>
                <w:bCs/>
                <w:color w:val="050505"/>
              </w:rPr>
              <w:t>Simon</w:t>
            </w:r>
            <w:proofErr w:type="spellEnd"/>
            <w:r w:rsidRPr="00450085">
              <w:rPr>
                <w:rFonts w:cs="Tahoma"/>
                <w:bCs/>
                <w:color w:val="050505"/>
              </w:rPr>
              <w:t xml:space="preserve"> Om) olduğu için bu ilişkiye </w:t>
            </w:r>
            <w:proofErr w:type="spellStart"/>
            <w:r w:rsidRPr="00450085">
              <w:rPr>
                <w:rFonts w:cs="Tahoma"/>
                <w:bCs/>
                <w:color w:val="050505"/>
              </w:rPr>
              <w:t>Ohm</w:t>
            </w:r>
            <w:proofErr w:type="spellEnd"/>
            <w:r w:rsidRPr="00450085">
              <w:rPr>
                <w:rFonts w:cs="Tahoma"/>
                <w:bCs/>
                <w:color w:val="050505"/>
              </w:rPr>
              <w:t xml:space="preserve"> Kanunu denir. Bir devredeki direnç, </w:t>
            </w:r>
            <w:proofErr w:type="spellStart"/>
            <w:r w:rsidRPr="00450085">
              <w:rPr>
                <w:rFonts w:cs="Tahoma"/>
                <w:bCs/>
                <w:color w:val="050505"/>
              </w:rPr>
              <w:t>dirençölçer</w:t>
            </w:r>
            <w:proofErr w:type="spellEnd"/>
            <w:r w:rsidRPr="00450085">
              <w:rPr>
                <w:rFonts w:cs="Tahoma"/>
                <w:bCs/>
                <w:color w:val="050505"/>
              </w:rPr>
              <w:t> adı verilen araçla ölçülür.</w:t>
            </w:r>
          </w:p>
          <w:p w:rsidR="00450085" w:rsidRPr="00450085" w:rsidRDefault="00450085" w:rsidP="00450085">
            <w:pPr>
              <w:rPr>
                <w:rFonts w:cs="Tahoma"/>
                <w:bCs/>
                <w:color w:val="050505"/>
              </w:rPr>
            </w:pPr>
            <w:r w:rsidRPr="00450085">
              <w:rPr>
                <w:rFonts w:cs="Tahoma"/>
                <w:bCs/>
                <w:color w:val="050505"/>
              </w:rPr>
              <w:t>Elektrik devrelerinde enerji kaynağının verdiği enerji artarsa devreden geçen akım şiddeti de artar. Yani devredeki gerilim ile devreden geçen akım doğru orantıdır</w:t>
            </w:r>
            <w:hyperlink r:id="rId8" w:history="1">
              <w:r w:rsidRPr="00450085">
                <w:rPr>
                  <w:rStyle w:val="Kpr"/>
                  <w:rFonts w:cs="Tahoma"/>
                  <w:bCs/>
                </w:rPr>
                <w:t>.</w:t>
              </w:r>
            </w:hyperlink>
            <w:r w:rsidRPr="00450085">
              <w:rPr>
                <w:rFonts w:cs="Tahoma"/>
                <w:bCs/>
                <w:color w:val="050505"/>
              </w:rPr>
              <w:t>  Bu nedenle gerilim/akım oranı değişmez. Bu durum aşağıdaki gibi Gerilim-Akım grafiği ile de gösterilebilir.</w:t>
            </w:r>
          </w:p>
          <w:p w:rsidR="00450085" w:rsidRPr="00450085" w:rsidRDefault="00450085" w:rsidP="00450085">
            <w:pPr>
              <w:rPr>
                <w:rFonts w:cs="Tahoma"/>
                <w:bCs/>
                <w:color w:val="050505"/>
              </w:rPr>
            </w:pPr>
            <w:r w:rsidRPr="00450085">
              <w:rPr>
                <w:rFonts w:cs="Tahoma"/>
                <w:bCs/>
                <w:noProof/>
                <w:color w:val="050505"/>
              </w:rPr>
              <w:lastRenderedPageBreak/>
              <w:drawing>
                <wp:inline distT="0" distB="0" distL="0" distR="0">
                  <wp:extent cx="5153025" cy="2053664"/>
                  <wp:effectExtent l="0" t="0" r="0" b="3810"/>
                  <wp:docPr id="1" name="Resim 1" descr="http://www.fenehli.com/wp-content/uploads/2016/05/Gerilim-Ak%C4%B1m-%C5%9Eiddeti-Grafikleri.jpg">
                    <a:hlinkClick xmlns:a="http://schemas.openxmlformats.org/drawingml/2006/main" r:id="rId9" tooltip="&quot;Gerilim - Akım Şiddeti Grafik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Gerilim-Ak%C4%B1m-%C5%9Eiddeti-Grafikleri.jpg">
                            <a:hlinkClick r:id="rId9" tooltip="&quot;Gerilim - Akım Şiddeti Grafikleri&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0926" cy="2064783"/>
                          </a:xfrm>
                          <a:prstGeom prst="rect">
                            <a:avLst/>
                          </a:prstGeom>
                          <a:noFill/>
                          <a:ln>
                            <a:noFill/>
                          </a:ln>
                        </pic:spPr>
                      </pic:pic>
                    </a:graphicData>
                  </a:graphic>
                </wp:inline>
              </w:drawing>
            </w:r>
          </w:p>
          <w:p w:rsidR="00450085" w:rsidRPr="00450085" w:rsidRDefault="00450085" w:rsidP="00450085">
            <w:pPr>
              <w:rPr>
                <w:rFonts w:cs="Tahoma"/>
                <w:bCs/>
                <w:color w:val="050505"/>
              </w:rPr>
            </w:pPr>
            <w:r w:rsidRPr="00450085">
              <w:rPr>
                <w:rFonts w:cs="Tahoma"/>
                <w:bCs/>
                <w:color w:val="050505"/>
              </w:rPr>
              <w:t>Birden çok pilin bağlı olduğu devrelerde, pillerden birinin pozitif kutbunun diğerinin negatif kutbuna bağlanması devre elemanının uçları arasındaki gerilimi yükseltir. Artan gerilim ise devre elemanı üzerinden daha büyük bir akımın geçmesini sağlar ve ampulün parlaklığı artar.</w:t>
            </w:r>
          </w:p>
          <w:p w:rsidR="00852669" w:rsidRPr="00852669" w:rsidRDefault="00852669" w:rsidP="00852669">
            <w:pPr>
              <w:rPr>
                <w:rFonts w:ascii="Tahoma" w:hAnsi="Tahoma" w:cs="Tahoma"/>
                <w:color w:val="050505"/>
                <w:sz w:val="21"/>
                <w:szCs w:val="21"/>
              </w:rPr>
            </w:pPr>
          </w:p>
          <w:p w:rsidR="001E2BDD" w:rsidRPr="00804215" w:rsidRDefault="001E2BDD" w:rsidP="00852669">
            <w:pPr>
              <w:rPr>
                <w:rFonts w:ascii="Tahoma" w:hAnsi="Tahoma" w:cs="Tahoma"/>
                <w:color w:val="050505"/>
                <w:sz w:val="21"/>
                <w:szCs w:val="21"/>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869"/>
        <w:gridCol w:w="7627"/>
      </w:tblGrid>
      <w:tr w:rsidR="00635E5E" w:rsidTr="00C8777A">
        <w:trPr>
          <w:trHeight w:val="1121"/>
          <w:jc w:val="center"/>
        </w:trPr>
        <w:tc>
          <w:tcPr>
            <w:tcW w:w="2869" w:type="dxa"/>
            <w:vAlign w:val="center"/>
          </w:tcPr>
          <w:p w:rsidR="00635E5E" w:rsidRPr="000E120A" w:rsidRDefault="000E120A" w:rsidP="000E120A">
            <w:pPr>
              <w:jc w:val="center"/>
              <w:rPr>
                <w:b/>
              </w:rPr>
            </w:pPr>
            <w:r w:rsidRPr="000E120A">
              <w:rPr>
                <w:b/>
              </w:rPr>
              <w:t>Ölçme ve Değerlendirme:</w:t>
            </w:r>
          </w:p>
        </w:tc>
        <w:tc>
          <w:tcPr>
            <w:tcW w:w="7627"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515"/>
        <w:gridCol w:w="6981"/>
      </w:tblGrid>
      <w:tr w:rsidR="00635E5E" w:rsidTr="00C8777A">
        <w:trPr>
          <w:trHeight w:val="436"/>
          <w:jc w:val="center"/>
        </w:trPr>
        <w:tc>
          <w:tcPr>
            <w:tcW w:w="3515" w:type="dxa"/>
            <w:vAlign w:val="center"/>
          </w:tcPr>
          <w:p w:rsidR="00635E5E" w:rsidRPr="000E120A" w:rsidRDefault="000E120A" w:rsidP="000E120A">
            <w:pPr>
              <w:jc w:val="right"/>
              <w:rPr>
                <w:b/>
              </w:rPr>
            </w:pPr>
            <w:r w:rsidRPr="000E120A">
              <w:rPr>
                <w:b/>
              </w:rPr>
              <w:t>Dersin Diğer Derslerle İlişkisi:</w:t>
            </w:r>
          </w:p>
        </w:tc>
        <w:tc>
          <w:tcPr>
            <w:tcW w:w="6981"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131"/>
        <w:gridCol w:w="5365"/>
      </w:tblGrid>
      <w:tr w:rsidR="0043426E" w:rsidTr="00C8777A">
        <w:trPr>
          <w:trHeight w:val="571"/>
          <w:jc w:val="center"/>
        </w:trPr>
        <w:tc>
          <w:tcPr>
            <w:tcW w:w="5131" w:type="dxa"/>
            <w:vAlign w:val="center"/>
          </w:tcPr>
          <w:p w:rsidR="000E120A" w:rsidRPr="000E120A" w:rsidRDefault="000E120A" w:rsidP="000E120A">
            <w:pPr>
              <w:jc w:val="right"/>
              <w:rPr>
                <w:b/>
              </w:rPr>
            </w:pPr>
            <w:r w:rsidRPr="000E120A">
              <w:rPr>
                <w:b/>
              </w:rPr>
              <w:t>Planın Uygulanmasıyla İlgili Diğer Açıklamalar:</w:t>
            </w:r>
          </w:p>
        </w:tc>
        <w:tc>
          <w:tcPr>
            <w:tcW w:w="5365" w:type="dxa"/>
            <w:vAlign w:val="center"/>
          </w:tcPr>
          <w:p w:rsidR="000E120A" w:rsidRPr="00450085" w:rsidRDefault="000E120A" w:rsidP="0006329D">
            <w:pPr>
              <w:jc w:val="center"/>
              <w:rPr>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C8777A" w:rsidRDefault="00C8777A" w:rsidP="00125FE2">
      <w:pPr>
        <w:jc w:val="center"/>
        <w:rPr>
          <w:b/>
          <w:sz w:val="96"/>
          <w:szCs w:val="24"/>
        </w:rPr>
      </w:pPr>
      <w:hyperlink r:id="rId11" w:history="1">
        <w:r w:rsidR="00125FE2" w:rsidRPr="00C8777A">
          <w:rPr>
            <w:rStyle w:val="Kpr"/>
            <w:b/>
            <w:sz w:val="96"/>
            <w:szCs w:val="24"/>
          </w:rPr>
          <w:t>www.FenEhli.com</w:t>
        </w:r>
      </w:hyperlink>
    </w:p>
    <w:sectPr w:rsidR="00125FE2" w:rsidRPr="00C8777A"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E83597"/>
    <w:multiLevelType w:val="multilevel"/>
    <w:tmpl w:val="319CA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5A32AD"/>
    <w:multiLevelType w:val="multilevel"/>
    <w:tmpl w:val="BBB6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F770A77"/>
    <w:multiLevelType w:val="multilevel"/>
    <w:tmpl w:val="5192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EE5206"/>
    <w:multiLevelType w:val="multilevel"/>
    <w:tmpl w:val="CDE8C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6"/>
  </w:num>
  <w:num w:numId="4">
    <w:abstractNumId w:val="8"/>
  </w:num>
  <w:num w:numId="5">
    <w:abstractNumId w:val="2"/>
  </w:num>
  <w:num w:numId="6">
    <w:abstractNumId w:val="3"/>
  </w:num>
  <w:num w:numId="7">
    <w:abstractNumId w:val="0"/>
  </w:num>
  <w:num w:numId="8">
    <w:abstractNumId w:val="18"/>
  </w:num>
  <w:num w:numId="9">
    <w:abstractNumId w:val="9"/>
  </w:num>
  <w:num w:numId="10">
    <w:abstractNumId w:val="12"/>
  </w:num>
  <w:num w:numId="11">
    <w:abstractNumId w:val="7"/>
  </w:num>
  <w:num w:numId="12">
    <w:abstractNumId w:val="20"/>
  </w:num>
  <w:num w:numId="13">
    <w:abstractNumId w:val="6"/>
  </w:num>
  <w:num w:numId="14">
    <w:abstractNumId w:val="1"/>
  </w:num>
  <w:num w:numId="15">
    <w:abstractNumId w:val="17"/>
  </w:num>
  <w:num w:numId="16">
    <w:abstractNumId w:val="19"/>
  </w:num>
  <w:num w:numId="17">
    <w:abstractNumId w:val="15"/>
  </w:num>
  <w:num w:numId="18">
    <w:abstractNumId w:val="5"/>
  </w:num>
  <w:num w:numId="19">
    <w:abstractNumId w:val="21"/>
  </w:num>
  <w:num w:numId="20">
    <w:abstractNumId w:val="11"/>
  </w:num>
  <w:num w:numId="21">
    <w:abstractNumId w:val="13"/>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6740"/>
    <w:rsid w:val="0006329D"/>
    <w:rsid w:val="00074A07"/>
    <w:rsid w:val="000A299B"/>
    <w:rsid w:val="000E120A"/>
    <w:rsid w:val="001030B8"/>
    <w:rsid w:val="00105C8B"/>
    <w:rsid w:val="00125FE2"/>
    <w:rsid w:val="00143075"/>
    <w:rsid w:val="0018041D"/>
    <w:rsid w:val="001E2BDD"/>
    <w:rsid w:val="001F4056"/>
    <w:rsid w:val="00283C0E"/>
    <w:rsid w:val="002E76AB"/>
    <w:rsid w:val="0033357B"/>
    <w:rsid w:val="00334838"/>
    <w:rsid w:val="0036526B"/>
    <w:rsid w:val="00426EB7"/>
    <w:rsid w:val="0043426E"/>
    <w:rsid w:val="00450085"/>
    <w:rsid w:val="004673E0"/>
    <w:rsid w:val="004879CD"/>
    <w:rsid w:val="004C4335"/>
    <w:rsid w:val="00563F64"/>
    <w:rsid w:val="0056529B"/>
    <w:rsid w:val="00570545"/>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52669"/>
    <w:rsid w:val="008973E7"/>
    <w:rsid w:val="009168B0"/>
    <w:rsid w:val="00931579"/>
    <w:rsid w:val="0095107D"/>
    <w:rsid w:val="009710E2"/>
    <w:rsid w:val="00987729"/>
    <w:rsid w:val="009A1BBD"/>
    <w:rsid w:val="009A6F3A"/>
    <w:rsid w:val="009E0302"/>
    <w:rsid w:val="00A66C4C"/>
    <w:rsid w:val="00AD09A3"/>
    <w:rsid w:val="00B0338F"/>
    <w:rsid w:val="00B77C5E"/>
    <w:rsid w:val="00BB45D6"/>
    <w:rsid w:val="00C057DF"/>
    <w:rsid w:val="00C8777A"/>
    <w:rsid w:val="00CE16DC"/>
    <w:rsid w:val="00CF519F"/>
    <w:rsid w:val="00CF7B3A"/>
    <w:rsid w:val="00D20BD0"/>
    <w:rsid w:val="00D451E7"/>
    <w:rsid w:val="00D60F24"/>
    <w:rsid w:val="00D84B6A"/>
    <w:rsid w:val="00D97D7D"/>
    <w:rsid w:val="00E1489E"/>
    <w:rsid w:val="00E7177F"/>
    <w:rsid w:val="00E72F0C"/>
    <w:rsid w:val="00ED1893"/>
    <w:rsid w:val="00EE0DDB"/>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373E5-C34A-4670-802B-2EE753F8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KlavuzuTablo4-Vurgu62">
    <w:name w:val="Kılavuzu Tablo 4 - Vurgu 62"/>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KlavuzuTablo4-Vurgu41">
    <w:name w:val="Kılavuzu Tablo 4 - Vurgu 41"/>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0389663">
      <w:bodyDiv w:val="1"/>
      <w:marLeft w:val="0"/>
      <w:marRight w:val="0"/>
      <w:marTop w:val="0"/>
      <w:marBottom w:val="0"/>
      <w:divBdr>
        <w:top w:val="none" w:sz="0" w:space="0" w:color="auto"/>
        <w:left w:val="none" w:sz="0" w:space="0" w:color="auto"/>
        <w:bottom w:val="none" w:sz="0" w:space="0" w:color="auto"/>
        <w:right w:val="none" w:sz="0" w:space="0" w:color="auto"/>
      </w:divBdr>
      <w:divsChild>
        <w:div w:id="1447314993">
          <w:marLeft w:val="0"/>
          <w:marRight w:val="0"/>
          <w:marTop w:val="96"/>
          <w:marBottom w:val="300"/>
          <w:divBdr>
            <w:top w:val="none" w:sz="0" w:space="0" w:color="auto"/>
            <w:left w:val="none" w:sz="0" w:space="0" w:color="auto"/>
            <w:bottom w:val="none" w:sz="0" w:space="0" w:color="auto"/>
            <w:right w:val="none" w:sz="0" w:space="0" w:color="auto"/>
          </w:divBdr>
        </w:div>
        <w:div w:id="1221862355">
          <w:marLeft w:val="0"/>
          <w:marRight w:val="0"/>
          <w:marTop w:val="96"/>
          <w:marBottom w:val="300"/>
          <w:divBdr>
            <w:top w:val="none" w:sz="0" w:space="0" w:color="auto"/>
            <w:left w:val="none" w:sz="0" w:space="0" w:color="auto"/>
            <w:bottom w:val="none" w:sz="0" w:space="0" w:color="auto"/>
            <w:right w:val="none" w:sz="0" w:space="0" w:color="auto"/>
          </w:divBdr>
        </w:div>
        <w:div w:id="770782783">
          <w:marLeft w:val="0"/>
          <w:marRight w:val="0"/>
          <w:marTop w:val="0"/>
          <w:marBottom w:val="0"/>
          <w:divBdr>
            <w:top w:val="none" w:sz="0" w:space="0" w:color="auto"/>
            <w:left w:val="none" w:sz="0" w:space="0" w:color="auto"/>
            <w:bottom w:val="none" w:sz="0" w:space="0" w:color="auto"/>
            <w:right w:val="none" w:sz="0" w:space="0" w:color="auto"/>
          </w:divBdr>
          <w:divsChild>
            <w:div w:id="863439877">
              <w:marLeft w:val="0"/>
              <w:marRight w:val="0"/>
              <w:marTop w:val="100"/>
              <w:marBottom w:val="100"/>
              <w:divBdr>
                <w:top w:val="none" w:sz="0" w:space="0" w:color="auto"/>
                <w:left w:val="none" w:sz="0" w:space="0" w:color="auto"/>
                <w:bottom w:val="none" w:sz="0" w:space="0" w:color="auto"/>
                <w:right w:val="none" w:sz="0" w:space="0" w:color="auto"/>
              </w:divBdr>
              <w:divsChild>
                <w:div w:id="1003359554">
                  <w:marLeft w:val="0"/>
                  <w:marRight w:val="0"/>
                  <w:marTop w:val="300"/>
                  <w:marBottom w:val="300"/>
                  <w:divBdr>
                    <w:top w:val="single" w:sz="6" w:space="0" w:color="F0F0F0"/>
                    <w:left w:val="single" w:sz="6" w:space="0" w:color="F0F0F0"/>
                    <w:bottom w:val="single" w:sz="6" w:space="0" w:color="F0F0F0"/>
                    <w:right w:val="single" w:sz="6" w:space="0" w:color="F0F0F0"/>
                  </w:divBdr>
                  <w:divsChild>
                    <w:div w:id="289866229">
                      <w:marLeft w:val="0"/>
                      <w:marRight w:val="0"/>
                      <w:marTop w:val="0"/>
                      <w:marBottom w:val="0"/>
                      <w:divBdr>
                        <w:top w:val="none" w:sz="0" w:space="0" w:color="auto"/>
                        <w:left w:val="none" w:sz="0" w:space="0" w:color="auto"/>
                        <w:bottom w:val="none" w:sz="0" w:space="0" w:color="auto"/>
                        <w:right w:val="none" w:sz="0" w:space="0" w:color="auto"/>
                      </w:divBdr>
                    </w:div>
                    <w:div w:id="495923283">
                      <w:marLeft w:val="150"/>
                      <w:marRight w:val="150"/>
                      <w:marTop w:val="150"/>
                      <w:marBottom w:val="150"/>
                      <w:divBdr>
                        <w:top w:val="single" w:sz="6" w:space="0" w:color="F0F0F0"/>
                        <w:left w:val="single" w:sz="6" w:space="0" w:color="F0F0F0"/>
                        <w:bottom w:val="single" w:sz="6" w:space="0" w:color="F0F0F0"/>
                        <w:right w:val="single" w:sz="6" w:space="0" w:color="F0F0F0"/>
                      </w:divBdr>
                    </w:div>
                    <w:div w:id="631374279">
                      <w:marLeft w:val="0"/>
                      <w:marRight w:val="0"/>
                      <w:marTop w:val="0"/>
                      <w:marBottom w:val="0"/>
                      <w:divBdr>
                        <w:top w:val="none" w:sz="0" w:space="0" w:color="auto"/>
                        <w:left w:val="none" w:sz="0" w:space="0" w:color="auto"/>
                        <w:bottom w:val="none" w:sz="0" w:space="0" w:color="auto"/>
                        <w:right w:val="none" w:sz="0" w:space="0" w:color="auto"/>
                      </w:divBdr>
                      <w:divsChild>
                        <w:div w:id="1974671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12435522">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146893850">
      <w:bodyDiv w:val="1"/>
      <w:marLeft w:val="0"/>
      <w:marRight w:val="0"/>
      <w:marTop w:val="0"/>
      <w:marBottom w:val="0"/>
      <w:divBdr>
        <w:top w:val="none" w:sz="0" w:space="0" w:color="auto"/>
        <w:left w:val="none" w:sz="0" w:space="0" w:color="auto"/>
        <w:bottom w:val="none" w:sz="0" w:space="0" w:color="auto"/>
        <w:right w:val="none" w:sz="0" w:space="0" w:color="auto"/>
      </w:divBdr>
    </w:div>
    <w:div w:id="1179271208">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597666168">
      <w:bodyDiv w:val="1"/>
      <w:marLeft w:val="0"/>
      <w:marRight w:val="0"/>
      <w:marTop w:val="0"/>
      <w:marBottom w:val="0"/>
      <w:divBdr>
        <w:top w:val="none" w:sz="0" w:space="0" w:color="auto"/>
        <w:left w:val="none" w:sz="0" w:space="0" w:color="auto"/>
        <w:bottom w:val="none" w:sz="0" w:space="0" w:color="auto"/>
        <w:right w:val="none" w:sz="0" w:space="0" w:color="auto"/>
      </w:divBdr>
      <w:divsChild>
        <w:div w:id="19125466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wp-content/uploads/2016/05/Diren%C3%A7-Gerilim-Ak%C4%B1m-%C4%B0li%C5%9Fkisi.jpg" TargetMode="External"/><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fenehli.com/wp-content/uploads/2016/05/Gerilim-Ak%C4%B1m-%C5%9Eiddeti-Grafikleri.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519</Words>
  <Characters>2963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6</cp:revision>
  <dcterms:created xsi:type="dcterms:W3CDTF">2016-05-06T13:45:00Z</dcterms:created>
  <dcterms:modified xsi:type="dcterms:W3CDTF">2017-04-08T17:27:00Z</dcterms:modified>
</cp:coreProperties>
</file>