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4D0" w:rsidRPr="000641A0" w:rsidRDefault="000641A0">
      <w:pPr>
        <w:rPr>
          <w:b/>
        </w:rPr>
      </w:pPr>
      <w:r w:rsidRPr="000641A0">
        <w:rPr>
          <w:b/>
        </w:rPr>
        <w:t>Katı Basıncı</w:t>
      </w:r>
    </w:p>
    <w:p w:rsidR="001B6496" w:rsidRDefault="005A036C">
      <w:r>
        <w:t xml:space="preserve">Katı cisimlerin yer çekiminden dolayı bir ağırlıkları vardır. Katı cisimler ağırlıklarından dolayı bulundukları yüzeye dik bir kuvvet uygularlar. Katı cisimlerin birim yüzeye uyguladıkları dik kuvvete </w:t>
      </w:r>
      <w:r w:rsidRPr="005A036C">
        <w:rPr>
          <w:b/>
        </w:rPr>
        <w:t>basınç</w:t>
      </w:r>
      <w:r>
        <w:t xml:space="preserve"> denir. </w:t>
      </w:r>
      <w:r w:rsidR="00D720AD">
        <w:t>Basınç “</w:t>
      </w:r>
      <w:r w:rsidR="00D720AD" w:rsidRPr="000641A0">
        <w:rPr>
          <w:b/>
        </w:rPr>
        <w:t>P</w:t>
      </w:r>
      <w:r w:rsidR="00D720AD">
        <w:t xml:space="preserve">” harfi ile gösterilir. </w:t>
      </w:r>
      <w:r>
        <w:t>Katı cisimlerin bulundukları yüzeye uyguladıkları basınç;</w:t>
      </w:r>
    </w:p>
    <w:p w:rsidR="005A036C" w:rsidRDefault="005A036C">
      <w:pPr>
        <w:rPr>
          <w:rFonts w:eastAsiaTheme="minorEastAsia"/>
        </w:rPr>
      </w:pPr>
      <m:oMath>
        <m:r>
          <w:rPr>
            <w:rFonts w:ascii="Cambria Math" w:hAnsi="Cambria Math" w:cs="Cambria Math"/>
          </w:rPr>
          <m:t>Basınç</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Kuvvet</m:t>
            </m:r>
          </m:num>
          <m:den>
            <m:r>
              <m:rPr>
                <m:sty m:val="p"/>
              </m:rPr>
              <w:rPr>
                <w:rFonts w:ascii="Cambria Math" w:hAnsi="Cambria Math" w:cs="Cambria Math"/>
              </w:rPr>
              <m:t>Yüzey Alanı</m:t>
            </m:r>
          </m:den>
        </m:f>
      </m:oMath>
      <w:r>
        <w:rPr>
          <w:rFonts w:eastAsiaTheme="minorEastAsia"/>
        </w:rPr>
        <w:t xml:space="preserve">    </w:t>
      </w:r>
      <w:proofErr w:type="gramStart"/>
      <w:r>
        <w:rPr>
          <w:rFonts w:eastAsiaTheme="minorEastAsia"/>
        </w:rPr>
        <w:t>formülü</w:t>
      </w:r>
      <w:proofErr w:type="gramEnd"/>
      <w:r>
        <w:rPr>
          <w:rFonts w:eastAsiaTheme="minorEastAsia"/>
        </w:rPr>
        <w:t xml:space="preserve"> ile hesaplanır.</w:t>
      </w:r>
    </w:p>
    <w:p w:rsidR="005A036C" w:rsidRDefault="005A036C">
      <w:pPr>
        <w:rPr>
          <w:rFonts w:eastAsiaTheme="minorEastAsia"/>
        </w:rPr>
      </w:pPr>
      <w:r>
        <w:rPr>
          <w:rFonts w:eastAsiaTheme="minorEastAsia"/>
        </w:rPr>
        <w:t xml:space="preserve">Basınç birimi uluslararası birim sistemine (SI) göre </w:t>
      </w:r>
      <w:r w:rsidRPr="000641A0">
        <w:rPr>
          <w:rFonts w:eastAsiaTheme="minorEastAsia"/>
          <w:b/>
        </w:rPr>
        <w:t>Pascal(Paskal)</w:t>
      </w:r>
      <w:r>
        <w:rPr>
          <w:rFonts w:eastAsiaTheme="minorEastAsia"/>
        </w:rPr>
        <w:t>’</w:t>
      </w:r>
      <w:proofErr w:type="spellStart"/>
      <w:proofErr w:type="gramStart"/>
      <w:r>
        <w:rPr>
          <w:rFonts w:eastAsiaTheme="minorEastAsia"/>
        </w:rPr>
        <w:t>dır</w:t>
      </w:r>
      <w:proofErr w:type="spellEnd"/>
      <w:proofErr w:type="gramEnd"/>
      <w:r>
        <w:rPr>
          <w:rFonts w:eastAsiaTheme="minorEastAsia"/>
        </w:rPr>
        <w:t>. Paskal “</w:t>
      </w:r>
      <w:proofErr w:type="spellStart"/>
      <w:r w:rsidRPr="000641A0">
        <w:rPr>
          <w:rFonts w:eastAsiaTheme="minorEastAsia"/>
          <w:b/>
        </w:rPr>
        <w:t>Pa</w:t>
      </w:r>
      <w:proofErr w:type="spellEnd"/>
      <w:r>
        <w:rPr>
          <w:rFonts w:eastAsiaTheme="minorEastAsia"/>
        </w:rPr>
        <w:t xml:space="preserve">” ile gösterilir. </w:t>
      </w:r>
    </w:p>
    <w:p w:rsidR="005A036C" w:rsidRDefault="005A036C">
      <w:pPr>
        <w:rPr>
          <w:rFonts w:eastAsiaTheme="minorEastAsia"/>
        </w:rPr>
      </w:pPr>
      <w:r>
        <w:rPr>
          <w:rFonts w:eastAsiaTheme="minorEastAsia"/>
        </w:rPr>
        <w:t>1N’nuk dik bir kuvvetin 1 m</w:t>
      </w:r>
      <w:r w:rsidRPr="005A036C">
        <w:rPr>
          <w:rFonts w:eastAsiaTheme="minorEastAsia"/>
          <w:vertAlign w:val="superscript"/>
        </w:rPr>
        <w:t>2</w:t>
      </w:r>
      <w:r>
        <w:rPr>
          <w:rFonts w:eastAsiaTheme="minorEastAsia"/>
        </w:rPr>
        <w:t>’lik bir yüzeye uyguladığı basınç; 1Pa’dır.</w:t>
      </w:r>
    </w:p>
    <w:p w:rsidR="00D720AD" w:rsidRDefault="00D720AD">
      <w:pPr>
        <w:rPr>
          <w:rFonts w:eastAsiaTheme="minorEastAsia"/>
        </w:rPr>
      </w:pPr>
      <w:r>
        <w:rPr>
          <w:rFonts w:eastAsiaTheme="minorEastAsia"/>
        </w:rPr>
        <w:t>Katı basıncı formülünden de anlaşılacağı üzere</w:t>
      </w:r>
      <w:r w:rsidR="008264D0">
        <w:rPr>
          <w:rFonts w:eastAsiaTheme="minorEastAsia"/>
        </w:rPr>
        <w:t xml:space="preserve"> basınç,</w:t>
      </w:r>
      <w:r>
        <w:rPr>
          <w:rFonts w:eastAsiaTheme="minorEastAsia"/>
        </w:rPr>
        <w:t xml:space="preserve"> uyg</w:t>
      </w:r>
      <w:bookmarkStart w:id="0" w:name="_GoBack"/>
      <w:bookmarkEnd w:id="0"/>
      <w:r>
        <w:rPr>
          <w:rFonts w:eastAsiaTheme="minorEastAsia"/>
        </w:rPr>
        <w:t>ulanan kuvvetin büyüklüğü ile doğru orantılıdır. Katı cisimlerde uygulanan kuvvetin kaynağı cismin ağırlığı olduğundan, cismin ağırlığı artarsa basınç artar, cismin ağırlığı azalırsa basınç azalır.</w:t>
      </w:r>
    </w:p>
    <w:p w:rsidR="00D720AD" w:rsidRDefault="00D720AD">
      <w:pPr>
        <w:rPr>
          <w:rFonts w:eastAsiaTheme="minorEastAsia"/>
        </w:rPr>
      </w:pPr>
      <w:r w:rsidRPr="00D720AD">
        <w:rPr>
          <w:rFonts w:eastAsiaTheme="minorEastAsia"/>
          <w:noProof/>
        </w:rPr>
        <mc:AlternateContent>
          <mc:Choice Requires="wps">
            <w:drawing>
              <wp:anchor distT="45720" distB="45720" distL="114300" distR="114300" simplePos="0" relativeHeight="251659264" behindDoc="0" locked="0" layoutInCell="1" allowOverlap="1">
                <wp:simplePos x="0" y="0"/>
                <wp:positionH relativeFrom="column">
                  <wp:posOffset>3852545</wp:posOffset>
                </wp:positionH>
                <wp:positionV relativeFrom="paragraph">
                  <wp:posOffset>74930</wp:posOffset>
                </wp:positionV>
                <wp:extent cx="2360930" cy="1404620"/>
                <wp:effectExtent l="0" t="0" r="10795" b="2349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1">
                          <a:schemeClr val="accent6"/>
                        </a:lnRef>
                        <a:fillRef idx="3">
                          <a:schemeClr val="accent6"/>
                        </a:fillRef>
                        <a:effectRef idx="2">
                          <a:schemeClr val="accent6"/>
                        </a:effectRef>
                        <a:fontRef idx="minor">
                          <a:schemeClr val="lt1"/>
                        </a:fontRef>
                      </wps:style>
                      <wps:txbx>
                        <w:txbxContent>
                          <w:p w:rsidR="00D720AD" w:rsidRDefault="00D720AD">
                            <w:r>
                              <w:t>Her iki cismin yüzeye temas alanı aynıdır. Fakat II numaralı cismin yüzeye uyguladığı kuvvet daha fazla olduğundan II numaralı cismin birim yüzeye uyguladığı basınç</w:t>
                            </w:r>
                            <w:r w:rsidR="000641A0">
                              <w:t xml:space="preserve"> daha fazladır.</w:t>
                            </w:r>
                          </w:p>
                          <w:p w:rsidR="000641A0" w:rsidRDefault="000641A0">
                            <w:r>
                              <w:t>P</w:t>
                            </w:r>
                            <w:r w:rsidRPr="000641A0">
                              <w:rPr>
                                <w:vertAlign w:val="subscript"/>
                              </w:rPr>
                              <w:t>II</w:t>
                            </w:r>
                            <w:r>
                              <w:t xml:space="preserve"> &gt; P</w:t>
                            </w:r>
                            <w:r w:rsidRPr="000641A0">
                              <w:rPr>
                                <w:vertAlign w:val="subscript"/>
                              </w:rPr>
                              <w:t>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03.35pt;margin-top:5.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wSQIAAMYEAAAOAAAAZHJzL2Uyb0RvYy54bWysVF1v0zAUfUfiP1h+p/lo6VjUdBodQ4gN&#10;EIMf4DpOY+H4Gttt0v16rp00qwCBhHixbN97js/98uqqbxU5COsk6JJms5QSoTlUUu9K+vXL7YtX&#10;lDjPdMUUaFHSo3D0av382aozhcihAVUJS5BEu6IzJW28N0WSON6IlrkZGKHRWINtmcej3SWVZR2y&#10;tyrJ03SZdGArY4EL5/D2ZjDSdeSva8H9x7p2whNVUtTm42rjug1rsl6xYmeZaSQfZbB/UNEyqfHR&#10;ieqGeUb2Vv5C1UpuwUHtZxzaBOpachFjwGiy9KdoHhpmRIwFk+PMlCb3/2j5h8MnS2RV0jy7oESz&#10;Fot0L7zU5P3e792e5CFHnXEFuj4YdPb9a+ix1jFeZ+6Af3NEw6ZheieurYWuEaxCjVlAJmfQgccF&#10;km13DxU+xfYeIlFf2zYkEFNCkB1rdZzqI3pPOF7m82V6OUcTR1u2SBfLPFYwYcUJbqzzbwW0JGxK&#10;arEBIj073Dkf5LDi5BJeUzqsQe8bXcVe8EyqYY+uwRwDCJpH9f6oxAD9LGrM3FMqQs+KjbLkwLDb&#10;GOdC+2XMQWBC7wCrpVITcD7k8E/A0T9AReznCZz/HTwh4sug/QRupQb7OwLlh7Kh0sH/lIEh7lBN&#10;32/7sSe2UB2xmhaGwcKPADcN2EdKOhyqkrrve2YFJeqdxo64zBaLMIXxsHh5geUj9tyyPbcwzZGq&#10;pJ6SYbvxcXJDMM5cY+fcyljTIGpQMorFYYmlHgc7TOP5OXo9fT/rHwAAAP//AwBQSwMEFAAGAAgA&#10;AAAhAEvaSQLfAAAACgEAAA8AAABkcnMvZG93bnJldi54bWxMjzFPwzAQhXck/oN1SGzUbiPSNsSp&#10;EBLtwAIlDGxufCQR8TmK3ST8e46Jjqf36d338t3sOjHiEFpPGpYLBQKp8ralWkP5/ny3ARGiIWs6&#10;T6jhBwPsiuur3GTWT/SG4zHWgksoZEZDE2OfSRmqBp0JC98jcfblB2cin0Mt7WAmLnedXCmVSmda&#10;4g+N6fGpwer7eHYaXvzY1lt3wLEvXz/LaZ984P6g9e3N/PgAIuIc/2H402d1KNjp5M9kg+g0pCpd&#10;M8rBkicwsF1v7kGcNKySRIEscnk5ofgFAAD//wMAUEsBAi0AFAAGAAgAAAAhALaDOJL+AAAA4QEA&#10;ABMAAAAAAAAAAAAAAAAAAAAAAFtDb250ZW50X1R5cGVzXS54bWxQSwECLQAUAAYACAAAACEAOP0h&#10;/9YAAACUAQAACwAAAAAAAAAAAAAAAAAvAQAAX3JlbHMvLnJlbHNQSwECLQAUAAYACAAAACEAS/qT&#10;MEkCAADGBAAADgAAAAAAAAAAAAAAAAAuAgAAZHJzL2Uyb0RvYy54bWxQSwECLQAUAAYACAAAACEA&#10;S9pJAt8AAAAKAQAADwAAAAAAAAAAAAAAAACjBAAAZHJzL2Rvd25yZXYueG1sUEsFBgAAAAAEAAQA&#10;8wAAAK8FAAAAAA==&#10;" fillcolor="#77b64e [3033]" strokecolor="#70ad47 [3209]" strokeweight=".5pt">
                <v:fill color2="#6eaa46 [3177]" rotate="t" colors="0 #81b861;.5 #6fb242;1 #61a235" focus="100%" type="gradient">
                  <o:fill v:ext="view" type="gradientUnscaled"/>
                </v:fill>
                <v:textbox style="mso-fit-shape-to-text:t">
                  <w:txbxContent>
                    <w:p w:rsidR="00D720AD" w:rsidRDefault="00D720AD">
                      <w:r>
                        <w:t>Her iki cismin yüzeye temas alanı aynıdır. Fakat II numaralı cismin yüzeye uyguladığı kuvvet daha fazla olduğundan II numaralı cismin birim yüzeye uyguladığı basınç</w:t>
                      </w:r>
                      <w:r w:rsidR="000641A0">
                        <w:t xml:space="preserve"> daha fazladır.</w:t>
                      </w:r>
                    </w:p>
                    <w:p w:rsidR="000641A0" w:rsidRDefault="000641A0">
                      <w:r>
                        <w:t>P</w:t>
                      </w:r>
                      <w:r w:rsidRPr="000641A0">
                        <w:rPr>
                          <w:vertAlign w:val="subscript"/>
                        </w:rPr>
                        <w:t>II</w:t>
                      </w:r>
                      <w:r>
                        <w:t xml:space="preserve"> &gt; P</w:t>
                      </w:r>
                      <w:r w:rsidRPr="000641A0">
                        <w:rPr>
                          <w:vertAlign w:val="subscript"/>
                        </w:rPr>
                        <w:t>I</w:t>
                      </w:r>
                    </w:p>
                  </w:txbxContent>
                </v:textbox>
              </v:shape>
            </w:pict>
          </mc:Fallback>
        </mc:AlternateContent>
      </w:r>
      <w:r>
        <w:rPr>
          <w:rFonts w:eastAsiaTheme="minorEastAsia"/>
          <w:noProof/>
          <w:lang w:eastAsia="tr-TR"/>
        </w:rPr>
        <w:drawing>
          <wp:inline distT="0" distB="0" distL="0" distR="0">
            <wp:extent cx="3575050" cy="1974850"/>
            <wp:effectExtent l="0" t="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5050" cy="1974850"/>
                    </a:xfrm>
                    <a:prstGeom prst="rect">
                      <a:avLst/>
                    </a:prstGeom>
                    <a:noFill/>
                    <a:ln>
                      <a:noFill/>
                    </a:ln>
                  </pic:spPr>
                </pic:pic>
              </a:graphicData>
            </a:graphic>
          </wp:inline>
        </w:drawing>
      </w:r>
    </w:p>
    <w:p w:rsidR="00D720AD" w:rsidRDefault="00D720AD">
      <w:pPr>
        <w:rPr>
          <w:rFonts w:eastAsiaTheme="minorEastAsia"/>
        </w:rPr>
      </w:pPr>
      <w:r>
        <w:rPr>
          <w:rFonts w:eastAsiaTheme="minorEastAsia"/>
        </w:rPr>
        <w:t>Katı basıncını etkileyen diğer bir unsur ise yüzey alanıdır. Katı basıncı yüzey alanı ile ters orantılıdır. Yüzey alanı artarsa basınç azalır, yüzey alanı azalırsa basınç artar.</w:t>
      </w:r>
    </w:p>
    <w:p w:rsidR="00D720AD" w:rsidRDefault="000641A0">
      <w:pPr>
        <w:rPr>
          <w:rFonts w:eastAsiaTheme="minorEastAsia"/>
        </w:rPr>
      </w:pPr>
      <w:r w:rsidRPr="00D720AD">
        <w:rPr>
          <w:rFonts w:eastAsiaTheme="minorEastAsia"/>
          <w:noProof/>
        </w:rPr>
        <mc:AlternateContent>
          <mc:Choice Requires="wps">
            <w:drawing>
              <wp:anchor distT="45720" distB="45720" distL="114300" distR="114300" simplePos="0" relativeHeight="251661312" behindDoc="0" locked="0" layoutInCell="1" allowOverlap="1" wp14:anchorId="758F38E9" wp14:editId="1287385C">
                <wp:simplePos x="0" y="0"/>
                <wp:positionH relativeFrom="column">
                  <wp:posOffset>3462655</wp:posOffset>
                </wp:positionH>
                <wp:positionV relativeFrom="paragraph">
                  <wp:posOffset>15875</wp:posOffset>
                </wp:positionV>
                <wp:extent cx="2360930" cy="1404620"/>
                <wp:effectExtent l="0" t="0" r="10795" b="10795"/>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3">
                          <a:schemeClr val="lt1"/>
                        </a:lnRef>
                        <a:fillRef idx="1">
                          <a:schemeClr val="accent6"/>
                        </a:fillRef>
                        <a:effectRef idx="1">
                          <a:schemeClr val="accent6"/>
                        </a:effectRef>
                        <a:fontRef idx="minor">
                          <a:schemeClr val="lt1"/>
                        </a:fontRef>
                      </wps:style>
                      <wps:txbx>
                        <w:txbxContent>
                          <w:p w:rsidR="000641A0" w:rsidRDefault="000641A0" w:rsidP="000641A0">
                            <w:r>
                              <w:t xml:space="preserve">Her iki cismin yüzeye </w:t>
                            </w:r>
                            <w:r>
                              <w:t>uyguladığı kuvvet</w:t>
                            </w:r>
                            <w:r>
                              <w:t xml:space="preserve"> aynıdır. Fakat II numaralı cismin yüzeye </w:t>
                            </w:r>
                            <w:r>
                              <w:t>temas alanı</w:t>
                            </w:r>
                            <w:r>
                              <w:t xml:space="preserve"> daha fazla olduğundan II numaralı cismin birim yüzeye uyguladığı basınç daha </w:t>
                            </w:r>
                            <w:r>
                              <w:t>az</w:t>
                            </w:r>
                            <w:r>
                              <w:t>dır.</w:t>
                            </w:r>
                          </w:p>
                          <w:p w:rsidR="000641A0" w:rsidRDefault="000641A0" w:rsidP="000641A0">
                            <w:r>
                              <w:t>P</w:t>
                            </w:r>
                            <w:r>
                              <w:rPr>
                                <w:vertAlign w:val="subscript"/>
                              </w:rPr>
                              <w:t>I</w:t>
                            </w:r>
                            <w:r>
                              <w:t xml:space="preserve"> &gt; P</w:t>
                            </w:r>
                            <w:r w:rsidRPr="000641A0">
                              <w:rPr>
                                <w:vertAlign w:val="subscript"/>
                              </w:rPr>
                              <w:t>I</w:t>
                            </w:r>
                            <w:r>
                              <w:rPr>
                                <w:vertAlign w:val="subscript"/>
                              </w:rPr>
                              <w:t>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8F38E9" id="_x0000_s1027" type="#_x0000_t202" style="position:absolute;margin-left:272.65pt;margin-top:1.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5IRgIAAMcEAAAOAAAAZHJzL2Uyb0RvYy54bWysVF1v0zAUfUfiP1h+Z0nbUFjUdBodQ4gN&#10;EIMf4Dp2Y+H4GttpUn49106bFZCQQLxYtu89x+d+eXU1tJrshfMKTEVnFzklwnColdlV9Mvn22cv&#10;KfGBmZppMKKiB+Hp1frpk1VvSzGHBnQtHEES48veVrQJwZZZ5nkjWuYvwAqDRgmuZQGPbpfVjvXI&#10;3upsnufLrAdXWwdceI+3N6ORrhO/lIKHD1J6EYiuKGoLaXVp3cY1W69YuXPMNoofZbB/UNEyZfDR&#10;ieqGBUY6p36jahV34EGGCw5tBlIqLlIMGM0s/yWah4ZZkWLB5Hg7pcn/P1r+fv/REVVXtKDEsBZL&#10;dC+CMuRdFzrfkXnMUG99iY4PFl3D8AoGrHSK1ts74F89MbBpmNmJa+egbwSrUeEsIrMz6MjjI8m2&#10;v4can2JdgEQ0SNfG9GFCCLJjpQ5TdcQQCMfL+WKZXy7QxNE2K/JiOU/1y1h5glvnwxsBLYmbijos&#10;f6Jn+zsfohxWnlzia9rENep9berUCYEpPe7RNZpTAFHzUX04aDFCPwmJeUNdizEVsWPFRjuyZ9hr&#10;OozxRxb0jBCptJ5Ax/z9DGKcCxOWKXGTf4SK1Ml/A54Q6WUwYQK3yoD7s2Q5+p+iH2OOlQzDdkjN&#10;koKLN1uoD1hQB+Nk4U+Amwbcd0p6nKqK+m8dc4IS/dZgU1zOiiKOYToUz19gBYk7t2zPLcxwpKpo&#10;oGTcbkIa3RiTt9fYPLcqlfVRyVEzTkuq9nGy4zien5PX4/+z/gEAAP//AwBQSwMEFAAGAAgAAAAh&#10;ADKvd8/eAAAACQEAAA8AAABkcnMvZG93bnJldi54bWxMj81OwzAQhO9IvIO1SFwQdX5ICyFOVZBQ&#10;zwQqOG5ik0SN11Hstunbsz3BcTSjmW+K9WwHcTST7x0piBcRCEON0z21Cj4/3u4fQfiApHFwZBSc&#10;jYd1eX1VYK7did7NsQqt4BLyOSroQhhzKX3TGYt+4UZD7P24yWJgObVST3jicjvIJIqW0mJPvNDh&#10;aF470+yrg1Wwxa8Mv+u73X6Z6g3uqKpfqrNStzfz5hlEMHP4C8MFn9GhZKbaHUh7MSjIHrKUowqS&#10;DAT7T/EqBlGzTtIVyLKQ/x+UvwAAAP//AwBQSwECLQAUAAYACAAAACEAtoM4kv4AAADhAQAAEwAA&#10;AAAAAAAAAAAAAAAAAAAAW0NvbnRlbnRfVHlwZXNdLnhtbFBLAQItABQABgAIAAAAIQA4/SH/1gAA&#10;AJQBAAALAAAAAAAAAAAAAAAAAC8BAABfcmVscy8ucmVsc1BLAQItABQABgAIAAAAIQDdxz5IRgIA&#10;AMcEAAAOAAAAAAAAAAAAAAAAAC4CAABkcnMvZTJvRG9jLnhtbFBLAQItABQABgAIAAAAIQAyr3fP&#10;3gAAAAkBAAAPAAAAAAAAAAAAAAAAAKAEAABkcnMvZG93bnJldi54bWxQSwUGAAAAAAQABADzAAAA&#10;qwUAAAAA&#10;" fillcolor="#70ad47 [3209]" strokecolor="white [3201]" strokeweight="1.5pt">
                <v:textbox style="mso-fit-shape-to-text:t">
                  <w:txbxContent>
                    <w:p w:rsidR="000641A0" w:rsidRDefault="000641A0" w:rsidP="000641A0">
                      <w:r>
                        <w:t xml:space="preserve">Her iki cismin yüzeye </w:t>
                      </w:r>
                      <w:r>
                        <w:t>uyguladığı kuvvet</w:t>
                      </w:r>
                      <w:r>
                        <w:t xml:space="preserve"> aynıdır. Fakat II numaralı cismin yüzeye </w:t>
                      </w:r>
                      <w:r>
                        <w:t>temas alanı</w:t>
                      </w:r>
                      <w:r>
                        <w:t xml:space="preserve"> daha fazla olduğundan II numaralı cismin birim yüzeye uyguladığı basınç daha </w:t>
                      </w:r>
                      <w:r>
                        <w:t>az</w:t>
                      </w:r>
                      <w:r>
                        <w:t>dır.</w:t>
                      </w:r>
                    </w:p>
                    <w:p w:rsidR="000641A0" w:rsidRDefault="000641A0" w:rsidP="000641A0">
                      <w:r>
                        <w:t>P</w:t>
                      </w:r>
                      <w:r>
                        <w:rPr>
                          <w:vertAlign w:val="subscript"/>
                        </w:rPr>
                        <w:t>I</w:t>
                      </w:r>
                      <w:r>
                        <w:t xml:space="preserve"> &gt; P</w:t>
                      </w:r>
                      <w:r w:rsidRPr="000641A0">
                        <w:rPr>
                          <w:vertAlign w:val="subscript"/>
                        </w:rPr>
                        <w:t>I</w:t>
                      </w:r>
                      <w:r>
                        <w:rPr>
                          <w:vertAlign w:val="subscript"/>
                        </w:rPr>
                        <w:t>I</w:t>
                      </w:r>
                    </w:p>
                  </w:txbxContent>
                </v:textbox>
              </v:shape>
            </w:pict>
          </mc:Fallback>
        </mc:AlternateContent>
      </w:r>
      <w:r>
        <w:rPr>
          <w:rFonts w:eastAsiaTheme="minorEastAsia"/>
          <w:noProof/>
          <w:lang w:eastAsia="tr-TR"/>
        </w:rPr>
        <w:drawing>
          <wp:inline distT="0" distB="0" distL="0" distR="0" wp14:anchorId="5F6FE58F" wp14:editId="62C6811A">
            <wp:extent cx="3105150" cy="1905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1905000"/>
                    </a:xfrm>
                    <a:prstGeom prst="rect">
                      <a:avLst/>
                    </a:prstGeom>
                    <a:noFill/>
                    <a:ln>
                      <a:noFill/>
                    </a:ln>
                  </pic:spPr>
                </pic:pic>
              </a:graphicData>
            </a:graphic>
          </wp:inline>
        </w:drawing>
      </w:r>
    </w:p>
    <w:p w:rsidR="00D720AD" w:rsidRDefault="00D720AD">
      <w:pPr>
        <w:rPr>
          <w:rFonts w:eastAsiaTheme="minorEastAsia"/>
        </w:rPr>
      </w:pPr>
    </w:p>
    <w:p w:rsidR="005A036C" w:rsidRDefault="008264D0">
      <w:r>
        <w:t>Karda yürüyen hayvanların ayak izlerinin farklı olmasının nedeni bu hayvanların uyguladıkları basıncın farklı olmasıdır. Toplu iğnelerin ucunun sivri yapılmasının amacı basıncı artırmaktır. Bıçakların keskin yüzeylerinin ince yapılmasının nedeni yüzey alanın azaltarak basıncı artırmaktır.</w:t>
      </w:r>
    </w:p>
    <w:p w:rsidR="008264D0" w:rsidRPr="005A036C" w:rsidRDefault="008264D0">
      <w:r>
        <w:rPr>
          <w:noProof/>
          <w:lang w:eastAsia="tr-TR"/>
        </w:rPr>
        <w:drawing>
          <wp:inline distT="0" distB="0" distL="0" distR="0" wp14:anchorId="24B1BED4" wp14:editId="31252983">
            <wp:extent cx="4924425" cy="1371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4425" cy="1371600"/>
                    </a:xfrm>
                    <a:prstGeom prst="rect">
                      <a:avLst/>
                    </a:prstGeom>
                  </pic:spPr>
                </pic:pic>
              </a:graphicData>
            </a:graphic>
          </wp:inline>
        </w:drawing>
      </w:r>
    </w:p>
    <w:sectPr w:rsidR="008264D0" w:rsidRPr="005A036C" w:rsidSect="005A036C">
      <w:headerReference w:type="default" r:id="rId9"/>
      <w:footerReference w:type="default" r:id="rId10"/>
      <w:pgSz w:w="11906" w:h="16838"/>
      <w:pgMar w:top="142" w:right="282" w:bottom="426" w:left="567" w:header="14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A11" w:rsidRDefault="00927A11" w:rsidP="005A036C">
      <w:pPr>
        <w:spacing w:after="0" w:line="240" w:lineRule="auto"/>
      </w:pPr>
      <w:r>
        <w:separator/>
      </w:r>
    </w:p>
  </w:endnote>
  <w:endnote w:type="continuationSeparator" w:id="0">
    <w:p w:rsidR="00927A11" w:rsidRDefault="00927A11" w:rsidP="005A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8264D0" w:rsidP="008264D0">
    <w:pPr>
      <w:pStyle w:val="Altbilgi"/>
      <w:jc w:val="center"/>
    </w:pPr>
    <w:hyperlink r:id="rId1" w:history="1">
      <w:r w:rsidRPr="004904A2">
        <w:rPr>
          <w:rStyle w:val="Kpr"/>
        </w:rPr>
        <w:t>www.FenEhli.com</w:t>
      </w:r>
    </w:hyperlink>
    <w:r>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A11" w:rsidRDefault="00927A11" w:rsidP="005A036C">
      <w:pPr>
        <w:spacing w:after="0" w:line="240" w:lineRule="auto"/>
      </w:pPr>
      <w:r>
        <w:separator/>
      </w:r>
    </w:p>
  </w:footnote>
  <w:footnote w:type="continuationSeparator" w:id="0">
    <w:p w:rsidR="00927A11" w:rsidRDefault="00927A11" w:rsidP="005A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Default="005A036C" w:rsidP="005A036C">
    <w:pPr>
      <w:rPr>
        <w:b/>
      </w:rPr>
    </w:pPr>
    <w:r>
      <w:rPr>
        <w:b/>
        <w:color w:val="002060"/>
      </w:rPr>
      <w:t xml:space="preserve">SINIF: </w:t>
    </w:r>
    <w:r>
      <w:rPr>
        <w:b/>
        <w:color w:val="FF0000"/>
      </w:rPr>
      <w:t xml:space="preserve">7 </w:t>
    </w:r>
    <w:r>
      <w:rPr>
        <w:b/>
      </w:rPr>
      <w:t xml:space="preserve">            </w:t>
    </w:r>
    <w:r>
      <w:rPr>
        <w:b/>
        <w:color w:val="002060"/>
      </w:rPr>
      <w:t xml:space="preserve">ÜNİTE: </w:t>
    </w:r>
    <w:r>
      <w:rPr>
        <w:b/>
        <w:color w:val="FF0000"/>
      </w:rPr>
      <w:t xml:space="preserve">KUVVET VE ENERJİ             </w:t>
    </w:r>
    <w:r>
      <w:rPr>
        <w:b/>
        <w:color w:val="002060"/>
      </w:rPr>
      <w:t xml:space="preserve">BÖLÜM: </w:t>
    </w:r>
    <w:r>
      <w:rPr>
        <w:b/>
        <w:color w:val="FF0000"/>
      </w:rPr>
      <w:t>KUVVET-KATI BASINCI</w:t>
    </w:r>
    <w:r>
      <w:rPr>
        <w:b/>
        <w:color w:val="FF0000"/>
      </w:rPr>
      <w:t xml:space="preserve"> İLİŞKİSİ          </w:t>
    </w:r>
    <w:r>
      <w:rPr>
        <w:b/>
      </w:rPr>
      <w:tab/>
      <w:t xml:space="preserve">       </w:t>
    </w:r>
    <w:hyperlink r:id="rId1" w:history="1">
      <w:r>
        <w:rPr>
          <w:rStyle w:val="Kpr"/>
          <w:b/>
        </w:rPr>
        <w:t>www.FenEhli.com</w:t>
      </w:r>
    </w:hyperlink>
    <w:r>
      <w:rPr>
        <w:b/>
      </w:rPr>
      <w:t xml:space="preserve"> </w:t>
    </w:r>
  </w:p>
  <w:p w:rsidR="005A036C" w:rsidRDefault="005A036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E1"/>
    <w:rsid w:val="000641A0"/>
    <w:rsid w:val="001B6496"/>
    <w:rsid w:val="005A036C"/>
    <w:rsid w:val="008264D0"/>
    <w:rsid w:val="00927A11"/>
    <w:rsid w:val="00AE28E1"/>
    <w:rsid w:val="00D720AD"/>
    <w:rsid w:val="00F74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F8EDB3-4C63-4E83-969F-EAD15E26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191</Words>
  <Characters>1095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2</cp:revision>
  <dcterms:created xsi:type="dcterms:W3CDTF">2015-11-18T21:29:00Z</dcterms:created>
  <dcterms:modified xsi:type="dcterms:W3CDTF">2015-11-18T22:10:00Z</dcterms:modified>
</cp:coreProperties>
</file>