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780"/>
        <w:gridCol w:w="840"/>
        <w:gridCol w:w="2400"/>
        <w:gridCol w:w="1300"/>
        <w:gridCol w:w="4020"/>
        <w:gridCol w:w="2473"/>
        <w:gridCol w:w="720"/>
        <w:gridCol w:w="2980"/>
        <w:gridCol w:w="30"/>
      </w:tblGrid>
      <w:tr w:rsidR="00C570E5" w:rsidRPr="006F07CE" w:rsidTr="00C570E5">
        <w:trPr>
          <w:trHeight w:val="24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  <w:t>KONU ADI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b/>
                <w:bCs/>
                <w:w w:val="97"/>
                <w:sz w:val="20"/>
                <w:szCs w:val="20"/>
              </w:rPr>
              <w:t>TEST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b/>
                <w:bCs/>
                <w:w w:val="97"/>
                <w:sz w:val="20"/>
                <w:szCs w:val="20"/>
              </w:rPr>
              <w:t>TEST ADI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70E5" w:rsidRPr="006F07CE" w:rsidTr="00C570E5">
        <w:trPr>
          <w:trHeight w:val="13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  <w:t>SAATİ</w:t>
            </w: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b/>
                <w:bCs/>
                <w:w w:val="97"/>
                <w:sz w:val="20"/>
                <w:szCs w:val="20"/>
              </w:rPr>
              <w:t>NO</w:t>
            </w: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70E5" w:rsidRPr="006F07CE" w:rsidTr="00C570E5">
        <w:trPr>
          <w:trHeight w:val="1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0E5" w:rsidRPr="006F07CE" w:rsidRDefault="00C570E5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6F07CE">
        <w:trPr>
          <w:trHeight w:val="23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F07CE" w:rsidRPr="006F07CE" w:rsidRDefault="006F07CE" w:rsidP="006F07C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3" w:right="1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7CE">
              <w:rPr>
                <w:rFonts w:ascii="Calibri" w:hAnsi="Calibri" w:cs="Calibri"/>
                <w:iCs/>
                <w:sz w:val="19"/>
                <w:szCs w:val="19"/>
              </w:rPr>
              <w:t>EKİM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7.1.1.1. Sindirim sistemini oluşturan yapı ve organları model üzerinde açıklar.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2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Sindirime uğrayan besinlerin bağırsaklarda kana geçtiği vurgulanır.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7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7.1.1.2. Besinlerin kana geçebilmesi için fiziksel ve kimyasal sindirime uğraması gerektiğini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Vücudumuzdaki Sistemler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kavrar.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3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a. Kimyasal ve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fiziksel sindirimin tanımları verilir.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3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b. Kimyasal sindirim denklemlerine girilmez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8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22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7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A34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9"/>
                <w:sz w:val="20"/>
                <w:szCs w:val="20"/>
              </w:rPr>
              <w:t>7.1.1.3. Enzimlerin kimyasal sindirimdeki fonksiyonlarını araştırır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ve sunar.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Vücudumuzdaki Sistemler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Sindirimde görevli sindirim enzimlerine değinilmez.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7.1 .1.4.Sindirim sisteminin sağlının korunması için yapılması gerekenleri araştırma verilerine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Sindirim ve Boşaltım Sistemi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22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dayalı olarak tartışır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26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26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7.1.2.1. Boşaltım sistemini oluşturan yapı ve organları model üzerinde göstererek görevlerini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5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açıklar.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3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Böbreklerin boşaltım sistemindeki görev ve önemini vurgulanır. fakat böbreğin ayrıntılı yapısı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5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verilmez.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Vücudumuzdaki Sistemler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7.1.2.2 Boşaltım Sisteminin sağlının korunması için alınması gerekenleri, araştırma verilerine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2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dayalı olarak tartışır.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18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Böbrek nakli, böbrek yetmezliği, diyaliz, böbrek taşı vb. boşaltım sistemi sağlını ilgilendiren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A347E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konulara değinilir.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8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21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7.1.3.1. Sinir sistemini, merkezi ve çevresel sinir sistemi olarak sınıflandırarak model üzerinde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5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gösterir ve görevlerini açıklar.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Vücudumuzdaki Sistemler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Beyincik ve omurilik soğanın ayrıntılı yapısına girilmez.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22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3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7.1.3.2. İç salgı bezlerinin vücutta ki yerlerini model üzerinde gösterir ve görevlerini açıklar.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13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9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5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a.İç salgı bezlerinin yapılarına girilmez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9"/>
                <w:sz w:val="20"/>
                <w:szCs w:val="20"/>
              </w:rPr>
              <w:t>Denetleyici ve Düzenleyici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3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b.Erkek ve dişi</w:t>
            </w:r>
          </w:p>
        </w:tc>
        <w:tc>
          <w:tcPr>
            <w:tcW w:w="4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salgı bezleri ayrı şemalarda gösterilir.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2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7"/>
                <w:sz w:val="20"/>
                <w:szCs w:val="20"/>
              </w:rPr>
              <w:t>Sistemler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0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7.1.3.3. İç salgı</w:t>
            </w:r>
          </w:p>
        </w:tc>
        <w:tc>
          <w:tcPr>
            <w:tcW w:w="6493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bezlerinin sağlığı için yapılması gerekenleri araştırma verilerine dayalı olarak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12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93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7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Vücudumuzdaki Sistemler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tartışır.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2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7.1.3.4. Denetleyici ve düzenleyici sistemlerin vücudumuzdaki diğer sistemlerin düzenli ve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4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eşgüdümlü çalışmasına olan etkisini tartışır.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07CE" w:rsidRPr="006F07CE" w:rsidTr="00CD1808">
        <w:trPr>
          <w:trHeight w:val="254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7CE" w:rsidRPr="006F07CE" w:rsidRDefault="006F07CE" w:rsidP="003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30745" w:rsidRPr="006F07CE" w:rsidRDefault="00330745"/>
    <w:p w:rsidR="00C570E5" w:rsidRPr="006F07CE" w:rsidRDefault="00C570E5"/>
    <w:p w:rsidR="00C570E5" w:rsidRPr="006F07CE" w:rsidRDefault="00C570E5"/>
    <w:p w:rsidR="00A347E7" w:rsidRPr="006F07CE" w:rsidRDefault="00A347E7"/>
    <w:tbl>
      <w:tblPr>
        <w:tblStyle w:val="TabloKlavuzu"/>
        <w:tblW w:w="0" w:type="auto"/>
        <w:tblLayout w:type="fixed"/>
        <w:tblLook w:val="04A0"/>
      </w:tblPr>
      <w:tblGrid>
        <w:gridCol w:w="534"/>
        <w:gridCol w:w="850"/>
        <w:gridCol w:w="851"/>
        <w:gridCol w:w="2409"/>
        <w:gridCol w:w="7797"/>
        <w:gridCol w:w="708"/>
        <w:gridCol w:w="2977"/>
      </w:tblGrid>
      <w:tr w:rsidR="0080541F" w:rsidRPr="006F07CE" w:rsidTr="0080541F">
        <w:tc>
          <w:tcPr>
            <w:tcW w:w="534" w:type="dxa"/>
            <w:vMerge w:val="restart"/>
            <w:textDirection w:val="btLr"/>
            <w:vAlign w:val="center"/>
          </w:tcPr>
          <w:p w:rsidR="0080541F" w:rsidRPr="006F07CE" w:rsidRDefault="0080541F" w:rsidP="0080541F">
            <w:pPr>
              <w:ind w:left="113" w:right="113"/>
              <w:jc w:val="center"/>
            </w:pPr>
            <w:r w:rsidRPr="006F07CE">
              <w:lastRenderedPageBreak/>
              <w:t>KASIM</w:t>
            </w:r>
          </w:p>
        </w:tc>
        <w:tc>
          <w:tcPr>
            <w:tcW w:w="850" w:type="dxa"/>
            <w:vAlign w:val="center"/>
          </w:tcPr>
          <w:p w:rsidR="0080541F" w:rsidRPr="006F07CE" w:rsidRDefault="0080541F" w:rsidP="0080541F">
            <w:pPr>
              <w:jc w:val="center"/>
            </w:pPr>
            <w:r w:rsidRPr="006F07CE">
              <w:t>1</w:t>
            </w:r>
          </w:p>
        </w:tc>
        <w:tc>
          <w:tcPr>
            <w:tcW w:w="851" w:type="dxa"/>
            <w:vAlign w:val="center"/>
          </w:tcPr>
          <w:p w:rsidR="0080541F" w:rsidRPr="006F07CE" w:rsidRDefault="0080541F" w:rsidP="008054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07C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80541F" w:rsidRPr="006F07CE" w:rsidRDefault="0080541F" w:rsidP="0080541F">
            <w:pPr>
              <w:jc w:val="center"/>
            </w:pPr>
            <w:r w:rsidRPr="006F07CE">
              <w:rPr>
                <w:rFonts w:ascii="Calibri" w:hAnsi="Calibri" w:cs="Calibri"/>
                <w:sz w:val="20"/>
                <w:szCs w:val="20"/>
              </w:rPr>
              <w:t>Vücudumuzdaki Sistemler</w:t>
            </w:r>
          </w:p>
        </w:tc>
        <w:tc>
          <w:tcPr>
            <w:tcW w:w="7797" w:type="dxa"/>
            <w:vMerge w:val="restart"/>
            <w:vAlign w:val="center"/>
          </w:tcPr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7.1.4.1. Duyu organlarına ait yapıları model üzerinde gösterir ve açıklar.</w:t>
            </w:r>
          </w:p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Duyu organlarında bulunan özel almaçların uyarıları nasıl aldığı ve cevap verme süreci açıklanır.</w:t>
            </w:r>
          </w:p>
          <w:p w:rsidR="0080541F" w:rsidRPr="006F07CE" w:rsidRDefault="0080541F" w:rsidP="0080541F">
            <w:r w:rsidRPr="006F07CE">
              <w:rPr>
                <w:sz w:val="20"/>
                <w:szCs w:val="20"/>
              </w:rPr>
              <w:t>7.1.4.2. Koku alma ve tat alma duyuları arasındaki ilişkiyi, tasarladığı bir deneyle gösterir</w:t>
            </w:r>
          </w:p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7.1.4.3. Duyu organlarındaki kusurlara ve bu kusurların giderilmesinde kullanılan teknolojilere örnek verir.</w:t>
            </w:r>
          </w:p>
          <w:p w:rsidR="0080541F" w:rsidRPr="006F07CE" w:rsidRDefault="0080541F" w:rsidP="0080541F">
            <w:r w:rsidRPr="006F07CE">
              <w:rPr>
                <w:sz w:val="20"/>
                <w:szCs w:val="20"/>
              </w:rPr>
              <w:t>7.1.4.4. Duyu organlarının sağlığını korumak için alınması gereken tedbirleri tartışır.</w:t>
            </w:r>
          </w:p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7.1.4.5. Duyu organları ve sağlığı ile ilgili meslek gruplarını araştırır ve bu meslek gruplarının toplum açısından önemini tartışır.</w:t>
            </w:r>
          </w:p>
          <w:p w:rsidR="0080541F" w:rsidRPr="006F07CE" w:rsidRDefault="0080541F" w:rsidP="0080541F">
            <w:r w:rsidRPr="006F07CE">
              <w:rPr>
                <w:sz w:val="20"/>
                <w:szCs w:val="20"/>
              </w:rPr>
              <w:t>7.1.5.1. Organ bağışı ve organ naklinin toplumsal dayanışma açısından önemini kavrar.</w:t>
            </w:r>
          </w:p>
        </w:tc>
        <w:tc>
          <w:tcPr>
            <w:tcW w:w="708" w:type="dxa"/>
            <w:vMerge w:val="restart"/>
            <w:vAlign w:val="center"/>
          </w:tcPr>
          <w:p w:rsidR="0080541F" w:rsidRPr="006F07CE" w:rsidRDefault="0080541F" w:rsidP="0080541F">
            <w:pPr>
              <w:jc w:val="center"/>
            </w:pPr>
            <w:r w:rsidRPr="006F07CE"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80541F" w:rsidRPr="006F07CE" w:rsidRDefault="0080541F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Duyu Organları</w:t>
            </w:r>
          </w:p>
          <w:p w:rsidR="0080541F" w:rsidRPr="006F07CE" w:rsidRDefault="0080541F" w:rsidP="0080541F">
            <w:pPr>
              <w:jc w:val="center"/>
            </w:pPr>
          </w:p>
        </w:tc>
      </w:tr>
      <w:tr w:rsidR="0080541F" w:rsidRPr="006F07CE" w:rsidTr="0080541F">
        <w:tc>
          <w:tcPr>
            <w:tcW w:w="534" w:type="dxa"/>
            <w:vMerge/>
            <w:textDirection w:val="btLr"/>
            <w:vAlign w:val="center"/>
          </w:tcPr>
          <w:p w:rsidR="0080541F" w:rsidRPr="006F07CE" w:rsidRDefault="0080541F" w:rsidP="0080541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80541F" w:rsidRPr="006F07CE" w:rsidRDefault="0080541F" w:rsidP="0080541F">
            <w:pPr>
              <w:jc w:val="center"/>
            </w:pPr>
            <w:r w:rsidRPr="006F07CE">
              <w:t>2</w:t>
            </w:r>
          </w:p>
        </w:tc>
        <w:tc>
          <w:tcPr>
            <w:tcW w:w="851" w:type="dxa"/>
            <w:vAlign w:val="center"/>
          </w:tcPr>
          <w:p w:rsidR="0080541F" w:rsidRPr="006F07CE" w:rsidRDefault="0080541F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80541F" w:rsidRPr="006F07CE" w:rsidRDefault="0080541F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Vücudumuzdaki Sistemler</w:t>
            </w:r>
          </w:p>
          <w:p w:rsidR="0080541F" w:rsidRPr="006F07CE" w:rsidRDefault="0080541F" w:rsidP="0080541F">
            <w:pPr>
              <w:jc w:val="center"/>
            </w:pPr>
          </w:p>
        </w:tc>
        <w:tc>
          <w:tcPr>
            <w:tcW w:w="7797" w:type="dxa"/>
            <w:vMerge/>
            <w:vAlign w:val="center"/>
          </w:tcPr>
          <w:p w:rsidR="0080541F" w:rsidRPr="006F07CE" w:rsidRDefault="0080541F" w:rsidP="0080541F"/>
        </w:tc>
        <w:tc>
          <w:tcPr>
            <w:tcW w:w="708" w:type="dxa"/>
            <w:vMerge/>
            <w:vAlign w:val="center"/>
          </w:tcPr>
          <w:p w:rsidR="0080541F" w:rsidRPr="006F07CE" w:rsidRDefault="0080541F" w:rsidP="0080541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80541F" w:rsidRPr="006F07CE" w:rsidRDefault="0080541F" w:rsidP="0080541F">
            <w:pPr>
              <w:jc w:val="center"/>
            </w:pPr>
          </w:p>
        </w:tc>
      </w:tr>
      <w:tr w:rsidR="0080541F" w:rsidRPr="006F07CE" w:rsidTr="0080541F">
        <w:tc>
          <w:tcPr>
            <w:tcW w:w="534" w:type="dxa"/>
            <w:vMerge/>
            <w:textDirection w:val="btLr"/>
            <w:vAlign w:val="center"/>
          </w:tcPr>
          <w:p w:rsidR="0080541F" w:rsidRPr="006F07CE" w:rsidRDefault="0080541F" w:rsidP="0080541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80541F" w:rsidRPr="006F07CE" w:rsidRDefault="0080541F" w:rsidP="0080541F">
            <w:pPr>
              <w:jc w:val="center"/>
            </w:pPr>
            <w:r w:rsidRPr="006F07CE">
              <w:t>3</w:t>
            </w:r>
          </w:p>
        </w:tc>
        <w:tc>
          <w:tcPr>
            <w:tcW w:w="851" w:type="dxa"/>
            <w:vAlign w:val="center"/>
          </w:tcPr>
          <w:p w:rsidR="0080541F" w:rsidRPr="006F07CE" w:rsidRDefault="0080541F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80541F" w:rsidRPr="006F07CE" w:rsidRDefault="0080541F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Vücudumuzdaki Sistemler</w:t>
            </w:r>
          </w:p>
          <w:p w:rsidR="0080541F" w:rsidRPr="006F07CE" w:rsidRDefault="0080541F" w:rsidP="0080541F">
            <w:pPr>
              <w:jc w:val="center"/>
            </w:pPr>
          </w:p>
        </w:tc>
        <w:tc>
          <w:tcPr>
            <w:tcW w:w="7797" w:type="dxa"/>
            <w:vMerge/>
            <w:vAlign w:val="center"/>
          </w:tcPr>
          <w:p w:rsidR="0080541F" w:rsidRPr="006F07CE" w:rsidRDefault="0080541F" w:rsidP="0080541F"/>
        </w:tc>
        <w:tc>
          <w:tcPr>
            <w:tcW w:w="708" w:type="dxa"/>
            <w:vMerge/>
            <w:vAlign w:val="center"/>
          </w:tcPr>
          <w:p w:rsidR="0080541F" w:rsidRPr="006F07CE" w:rsidRDefault="0080541F" w:rsidP="0080541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80541F" w:rsidRPr="006F07CE" w:rsidRDefault="0080541F" w:rsidP="0080541F">
            <w:pPr>
              <w:jc w:val="center"/>
            </w:pPr>
          </w:p>
        </w:tc>
      </w:tr>
      <w:tr w:rsidR="0080541F" w:rsidRPr="006F07CE" w:rsidTr="0080541F">
        <w:trPr>
          <w:trHeight w:val="1249"/>
        </w:trPr>
        <w:tc>
          <w:tcPr>
            <w:tcW w:w="534" w:type="dxa"/>
            <w:vMerge/>
            <w:textDirection w:val="btLr"/>
            <w:vAlign w:val="center"/>
          </w:tcPr>
          <w:p w:rsidR="0080541F" w:rsidRPr="006F07CE" w:rsidRDefault="0080541F" w:rsidP="0080541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80541F" w:rsidRPr="006F07CE" w:rsidRDefault="0080541F" w:rsidP="0080541F">
            <w:pPr>
              <w:jc w:val="center"/>
            </w:pPr>
            <w:r w:rsidRPr="006F07CE">
              <w:t>4</w:t>
            </w:r>
          </w:p>
        </w:tc>
        <w:tc>
          <w:tcPr>
            <w:tcW w:w="851" w:type="dxa"/>
            <w:vAlign w:val="center"/>
          </w:tcPr>
          <w:p w:rsidR="0080541F" w:rsidRPr="006F07CE" w:rsidRDefault="0080541F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80541F" w:rsidRPr="006F07CE" w:rsidRDefault="0080541F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Kuvvet ve Hareket</w:t>
            </w:r>
          </w:p>
          <w:p w:rsidR="0080541F" w:rsidRPr="006F07CE" w:rsidRDefault="0080541F" w:rsidP="0080541F">
            <w:pPr>
              <w:jc w:val="center"/>
            </w:pPr>
          </w:p>
        </w:tc>
        <w:tc>
          <w:tcPr>
            <w:tcW w:w="7797" w:type="dxa"/>
            <w:vMerge w:val="restart"/>
            <w:vAlign w:val="center"/>
          </w:tcPr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7.2.1.1. Kütleye etki eden yerçekimi kuvvetini ağırlık olarak adlandırarak, ağırlığı bir kuvvet olarak tanımlar ve büyüklüğünün dinamometre ile ölçer.</w:t>
            </w:r>
          </w:p>
          <w:p w:rsidR="0080541F" w:rsidRPr="006F07CE" w:rsidRDefault="0080541F" w:rsidP="0080541F">
            <w:r w:rsidRPr="006F07CE">
              <w:rPr>
                <w:rFonts w:ascii="Times New Roman" w:hAnsi="Times New Roman" w:cs="Times New Roman"/>
                <w:sz w:val="20"/>
                <w:szCs w:val="20"/>
              </w:rPr>
              <w:t xml:space="preserve">7.2.1.2. </w:t>
            </w:r>
            <w:r w:rsidRPr="006F07CE">
              <w:rPr>
                <w:rFonts w:cstheme="minorHAnsi"/>
                <w:sz w:val="20"/>
                <w:szCs w:val="20"/>
              </w:rPr>
              <w:t>Kütle ve ağırlık kavramalarını karşılaştırır.</w:t>
            </w:r>
          </w:p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7.2.2.1. Katı basıncı etkileyen değişkenleri deneyerek keşfeder ve bu değişkenler arasındaki</w:t>
            </w:r>
          </w:p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ilişkiyi analiz eder.</w:t>
            </w:r>
          </w:p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Sürat birimleri olarak (metre/saniye) ve (kilometre/saat) dikkate alınır.</w:t>
            </w:r>
          </w:p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7.2.2.2. Sıvı basıncını etkileyen değişkenleri deneyerek keşfeder ve bu değişkenler arasındaki ilişkiyi analiz eder.</w:t>
            </w:r>
          </w:p>
          <w:p w:rsidR="0080541F" w:rsidRPr="006F07CE" w:rsidRDefault="0080541F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a. Gazların da sıvılara benzer şekilde basınç uyguladıkları vurgulanır.</w:t>
            </w:r>
          </w:p>
          <w:p w:rsidR="0080541F" w:rsidRPr="006F07CE" w:rsidRDefault="0080541F" w:rsidP="0080541F">
            <w:r w:rsidRPr="006F07CE">
              <w:rPr>
                <w:sz w:val="20"/>
                <w:szCs w:val="20"/>
              </w:rPr>
              <w:t>b. Sıvı ve gaz basıncını etkileyen değişkenleri ve matematiksel bağıntılara girilmez.</w:t>
            </w:r>
          </w:p>
        </w:tc>
        <w:tc>
          <w:tcPr>
            <w:tcW w:w="708" w:type="dxa"/>
            <w:vMerge w:val="restart"/>
            <w:vAlign w:val="center"/>
          </w:tcPr>
          <w:p w:rsidR="0080541F" w:rsidRPr="006F07CE" w:rsidRDefault="0080541F" w:rsidP="0080541F">
            <w:pPr>
              <w:jc w:val="center"/>
            </w:pPr>
            <w:r w:rsidRPr="006F07CE"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80541F" w:rsidRPr="006F07CE" w:rsidRDefault="0080541F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Kuvvet ve Hareket-I</w:t>
            </w:r>
          </w:p>
          <w:p w:rsidR="0080541F" w:rsidRPr="006F07CE" w:rsidRDefault="0080541F" w:rsidP="0080541F">
            <w:pPr>
              <w:jc w:val="center"/>
            </w:pPr>
          </w:p>
        </w:tc>
      </w:tr>
      <w:tr w:rsidR="006F07CE" w:rsidRPr="006F07CE" w:rsidTr="00A347E7">
        <w:trPr>
          <w:trHeight w:val="1692"/>
        </w:trPr>
        <w:tc>
          <w:tcPr>
            <w:tcW w:w="534" w:type="dxa"/>
            <w:vMerge w:val="restart"/>
            <w:textDirection w:val="btLr"/>
            <w:vAlign w:val="center"/>
          </w:tcPr>
          <w:p w:rsidR="006F07CE" w:rsidRPr="006F07CE" w:rsidRDefault="006F07CE" w:rsidP="0080541F">
            <w:pPr>
              <w:ind w:left="113" w:right="113"/>
              <w:jc w:val="center"/>
            </w:pPr>
            <w:r w:rsidRPr="006F07CE">
              <w:t>ARALIK</w:t>
            </w:r>
          </w:p>
        </w:tc>
        <w:tc>
          <w:tcPr>
            <w:tcW w:w="850" w:type="dxa"/>
            <w:vAlign w:val="center"/>
          </w:tcPr>
          <w:p w:rsidR="006F07CE" w:rsidRPr="006F07CE" w:rsidRDefault="006F07CE" w:rsidP="0080541F">
            <w:pPr>
              <w:jc w:val="center"/>
            </w:pPr>
            <w:r w:rsidRPr="006F07CE">
              <w:t>1</w:t>
            </w:r>
          </w:p>
        </w:tc>
        <w:tc>
          <w:tcPr>
            <w:tcW w:w="851" w:type="dxa"/>
            <w:vAlign w:val="center"/>
          </w:tcPr>
          <w:p w:rsidR="006F07CE" w:rsidRPr="006F07CE" w:rsidRDefault="006F07CE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6F07CE" w:rsidRPr="006F07CE" w:rsidRDefault="006F07CE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Kuvvet ve Hareket</w:t>
            </w:r>
          </w:p>
          <w:p w:rsidR="006F07CE" w:rsidRPr="006F07CE" w:rsidRDefault="006F07CE" w:rsidP="0080541F">
            <w:pPr>
              <w:jc w:val="center"/>
            </w:pPr>
          </w:p>
        </w:tc>
        <w:tc>
          <w:tcPr>
            <w:tcW w:w="7797" w:type="dxa"/>
            <w:vMerge/>
            <w:vAlign w:val="center"/>
          </w:tcPr>
          <w:p w:rsidR="006F07CE" w:rsidRPr="006F07CE" w:rsidRDefault="006F07CE" w:rsidP="0080541F"/>
        </w:tc>
        <w:tc>
          <w:tcPr>
            <w:tcW w:w="708" w:type="dxa"/>
            <w:vMerge/>
            <w:vAlign w:val="center"/>
          </w:tcPr>
          <w:p w:rsidR="006F07CE" w:rsidRPr="006F07CE" w:rsidRDefault="006F07CE" w:rsidP="0080541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6F07CE" w:rsidRPr="006F07CE" w:rsidRDefault="006F07CE" w:rsidP="0080541F">
            <w:pPr>
              <w:jc w:val="center"/>
            </w:pPr>
          </w:p>
        </w:tc>
      </w:tr>
      <w:tr w:rsidR="006F07CE" w:rsidRPr="006F07CE" w:rsidTr="00A347E7">
        <w:trPr>
          <w:trHeight w:val="1547"/>
        </w:trPr>
        <w:tc>
          <w:tcPr>
            <w:tcW w:w="534" w:type="dxa"/>
            <w:vMerge/>
            <w:textDirection w:val="btLr"/>
            <w:vAlign w:val="center"/>
          </w:tcPr>
          <w:p w:rsidR="006F07CE" w:rsidRPr="006F07CE" w:rsidRDefault="006F07CE" w:rsidP="0080541F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6F07CE" w:rsidRPr="006F07CE" w:rsidRDefault="006F07CE" w:rsidP="0080541F">
            <w:pPr>
              <w:jc w:val="center"/>
            </w:pPr>
            <w:r w:rsidRPr="006F07CE">
              <w:t>2</w:t>
            </w:r>
          </w:p>
        </w:tc>
        <w:tc>
          <w:tcPr>
            <w:tcW w:w="851" w:type="dxa"/>
            <w:vAlign w:val="center"/>
          </w:tcPr>
          <w:p w:rsidR="006F07CE" w:rsidRPr="006F07CE" w:rsidRDefault="006F07CE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6F07CE" w:rsidRPr="006F07CE" w:rsidRDefault="006F07CE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Kuvvet ve Hareket</w:t>
            </w:r>
          </w:p>
          <w:p w:rsidR="006F07CE" w:rsidRPr="006F07CE" w:rsidRDefault="006F07CE" w:rsidP="0080541F">
            <w:pPr>
              <w:jc w:val="center"/>
            </w:pPr>
          </w:p>
        </w:tc>
        <w:tc>
          <w:tcPr>
            <w:tcW w:w="7797" w:type="dxa"/>
            <w:vAlign w:val="center"/>
          </w:tcPr>
          <w:p w:rsidR="006F07CE" w:rsidRPr="006F07CE" w:rsidRDefault="006F07CE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7.2.3.1. Fiziksel anlamda yapılan işin, uygulanan kuvvet ve alınan yolla doğru orantılı olduğunu kavrar ve birimini belirtir.</w:t>
            </w:r>
          </w:p>
          <w:p w:rsidR="006F07CE" w:rsidRPr="006F07CE" w:rsidRDefault="006F07CE" w:rsidP="0080541F">
            <w:r w:rsidRPr="006F07CE">
              <w:rPr>
                <w:sz w:val="20"/>
                <w:szCs w:val="20"/>
              </w:rPr>
              <w:t>7.2.3.2. Enerji iş kavramı ile ilişkilendirir, kinetik ve potansiyel enerji olarak sınıflandırır. Potansiyel enerji , çekim potansiyel enerjisi ve esneklik potansiyel enerjisi şeklinde sınıflandırılır fakat matematiksel bağıntılara girilmez.</w:t>
            </w:r>
          </w:p>
        </w:tc>
        <w:tc>
          <w:tcPr>
            <w:tcW w:w="708" w:type="dxa"/>
            <w:vAlign w:val="center"/>
          </w:tcPr>
          <w:p w:rsidR="006F07CE" w:rsidRPr="006F07CE" w:rsidRDefault="006F07CE" w:rsidP="0080541F">
            <w:pPr>
              <w:jc w:val="center"/>
            </w:pPr>
            <w:r w:rsidRPr="006F07CE">
              <w:t>5</w:t>
            </w:r>
          </w:p>
        </w:tc>
        <w:tc>
          <w:tcPr>
            <w:tcW w:w="2977" w:type="dxa"/>
            <w:vAlign w:val="center"/>
          </w:tcPr>
          <w:p w:rsidR="006F07CE" w:rsidRPr="006F07CE" w:rsidRDefault="006F07CE" w:rsidP="008054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Kuvvet ve Hareket-II</w:t>
            </w:r>
          </w:p>
          <w:p w:rsidR="006F07CE" w:rsidRPr="006F07CE" w:rsidRDefault="006F07CE" w:rsidP="0080541F">
            <w:pPr>
              <w:jc w:val="center"/>
            </w:pPr>
          </w:p>
        </w:tc>
      </w:tr>
      <w:tr w:rsidR="006F07CE" w:rsidRPr="006F07CE" w:rsidTr="006F07CE">
        <w:trPr>
          <w:trHeight w:val="444"/>
        </w:trPr>
        <w:tc>
          <w:tcPr>
            <w:tcW w:w="534" w:type="dxa"/>
            <w:vMerge/>
            <w:vAlign w:val="center"/>
          </w:tcPr>
          <w:p w:rsidR="006F07CE" w:rsidRPr="006F07CE" w:rsidRDefault="006F07CE" w:rsidP="00F30D46">
            <w:pPr>
              <w:jc w:val="center"/>
            </w:pPr>
          </w:p>
        </w:tc>
        <w:tc>
          <w:tcPr>
            <w:tcW w:w="15592" w:type="dxa"/>
            <w:gridSpan w:val="6"/>
            <w:vAlign w:val="center"/>
          </w:tcPr>
          <w:p w:rsidR="006F07CE" w:rsidRPr="006F07CE" w:rsidRDefault="006F07CE" w:rsidP="00F30D4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F07CE">
              <w:rPr>
                <w:b/>
                <w:color w:val="auto"/>
                <w:sz w:val="20"/>
                <w:szCs w:val="20"/>
              </w:rPr>
              <w:t xml:space="preserve">DEĞERLENDİRME SINAVI - </w:t>
            </w: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="00C570E5" w:rsidRPr="006F07CE" w:rsidRDefault="00C570E5"/>
    <w:p w:rsidR="00A347E7" w:rsidRPr="006F07CE" w:rsidRDefault="00A347E7"/>
    <w:p w:rsidR="00A347E7" w:rsidRPr="006F07CE" w:rsidRDefault="00A347E7"/>
    <w:p w:rsidR="00A347E7" w:rsidRPr="006F07CE" w:rsidRDefault="00A347E7"/>
    <w:p w:rsidR="00A347E7" w:rsidRPr="006F07CE" w:rsidRDefault="00A347E7"/>
    <w:tbl>
      <w:tblPr>
        <w:tblStyle w:val="TabloKlavuzu"/>
        <w:tblW w:w="0" w:type="auto"/>
        <w:tblLayout w:type="fixed"/>
        <w:tblLook w:val="04A0"/>
      </w:tblPr>
      <w:tblGrid>
        <w:gridCol w:w="534"/>
        <w:gridCol w:w="850"/>
        <w:gridCol w:w="851"/>
        <w:gridCol w:w="2409"/>
        <w:gridCol w:w="7797"/>
        <w:gridCol w:w="708"/>
        <w:gridCol w:w="2977"/>
      </w:tblGrid>
      <w:tr w:rsidR="00D70E09" w:rsidRPr="006F07CE" w:rsidTr="00F719E8">
        <w:trPr>
          <w:trHeight w:val="1221"/>
        </w:trPr>
        <w:tc>
          <w:tcPr>
            <w:tcW w:w="534" w:type="dxa"/>
            <w:vMerge w:val="restart"/>
            <w:textDirection w:val="btLr"/>
            <w:vAlign w:val="center"/>
          </w:tcPr>
          <w:p w:rsidR="00D70E09" w:rsidRPr="006F07CE" w:rsidRDefault="00D70E09" w:rsidP="00D70E09">
            <w:pPr>
              <w:ind w:left="113" w:right="113"/>
              <w:jc w:val="center"/>
            </w:pPr>
            <w:r w:rsidRPr="006F07CE">
              <w:lastRenderedPageBreak/>
              <w:t>ARALIK</w:t>
            </w:r>
          </w:p>
        </w:tc>
        <w:tc>
          <w:tcPr>
            <w:tcW w:w="850" w:type="dxa"/>
            <w:vAlign w:val="center"/>
          </w:tcPr>
          <w:p w:rsidR="00D70E09" w:rsidRPr="006F07CE" w:rsidRDefault="00D70E09" w:rsidP="00330745">
            <w:pPr>
              <w:jc w:val="center"/>
            </w:pPr>
            <w:r w:rsidRPr="006F07CE">
              <w:t>3</w:t>
            </w:r>
          </w:p>
        </w:tc>
        <w:tc>
          <w:tcPr>
            <w:tcW w:w="851" w:type="dxa"/>
            <w:vAlign w:val="center"/>
          </w:tcPr>
          <w:p w:rsidR="00D70E09" w:rsidRPr="006F07CE" w:rsidRDefault="00D70E09" w:rsidP="003307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D70E09" w:rsidRPr="006F07CE" w:rsidRDefault="00D70E09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Kuvvet ve Hareket </w:t>
            </w:r>
          </w:p>
          <w:p w:rsidR="00D70E09" w:rsidRPr="006F07CE" w:rsidRDefault="00D70E09" w:rsidP="00330745">
            <w:pPr>
              <w:jc w:val="center"/>
            </w:pPr>
          </w:p>
        </w:tc>
        <w:tc>
          <w:tcPr>
            <w:tcW w:w="7797" w:type="dxa"/>
            <w:vAlign w:val="center"/>
          </w:tcPr>
          <w:p w:rsidR="00D70E09" w:rsidRPr="006F07CE" w:rsidRDefault="00D70E09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7.2.3.1. Fiziksel anlamda yapılan işin, uygulanan kuvvet ve alınan yolla doğru orantılı olduğunu kavrar ve birimini belirtir. </w:t>
            </w:r>
          </w:p>
          <w:p w:rsidR="00D70E09" w:rsidRPr="006F07CE" w:rsidRDefault="00D70E09" w:rsidP="0080541F">
            <w:r w:rsidRPr="006F07CE">
              <w:rPr>
                <w:sz w:val="20"/>
                <w:szCs w:val="20"/>
              </w:rPr>
              <w:t xml:space="preserve">7.2.3.2. Enerji iş kavramı ile ilişkilendirir, kinetik ve potansiyel enerji olarak sınıflandırır. Potansiyel enerji, çekim potansiyel enerjisi ve esneklik potansiyel enerjisi şeklinde sınıflandırılır fakat matematiksel bağıntılara girilmez. </w:t>
            </w:r>
          </w:p>
        </w:tc>
        <w:tc>
          <w:tcPr>
            <w:tcW w:w="708" w:type="dxa"/>
            <w:vMerge w:val="restart"/>
            <w:vAlign w:val="center"/>
          </w:tcPr>
          <w:p w:rsidR="00D70E09" w:rsidRPr="006F07CE" w:rsidRDefault="00D70E09" w:rsidP="00330745">
            <w:pPr>
              <w:jc w:val="center"/>
            </w:pPr>
            <w:r w:rsidRPr="006F07CE"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D70E09" w:rsidRPr="006F07CE" w:rsidRDefault="00D70E09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Kuvvet ve Hareket-II</w:t>
            </w:r>
          </w:p>
        </w:tc>
      </w:tr>
      <w:tr w:rsidR="00D70E09" w:rsidRPr="006F07CE" w:rsidTr="00A347E7">
        <w:trPr>
          <w:trHeight w:val="177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70E09" w:rsidRPr="006F07CE" w:rsidRDefault="00D70E09" w:rsidP="00330745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D70E09" w:rsidRPr="006F07CE" w:rsidRDefault="00D70E09" w:rsidP="00330745">
            <w:pPr>
              <w:jc w:val="center"/>
            </w:pPr>
            <w:r w:rsidRPr="006F07CE">
              <w:t>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D70E09" w:rsidRPr="006F07CE" w:rsidRDefault="00D70E09" w:rsidP="003307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D70E09" w:rsidRPr="006F07CE" w:rsidRDefault="00D70E09" w:rsidP="003307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Kuvvet ve Hareket</w:t>
            </w:r>
          </w:p>
          <w:p w:rsidR="00D70E09" w:rsidRPr="006F07CE" w:rsidRDefault="00D70E09" w:rsidP="00D70E09">
            <w:pPr>
              <w:jc w:val="center"/>
            </w:pPr>
            <w:r w:rsidRPr="006F0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tcBorders>
              <w:bottom w:val="single" w:sz="4" w:space="0" w:color="000000" w:themeColor="text1"/>
            </w:tcBorders>
            <w:vAlign w:val="center"/>
          </w:tcPr>
          <w:p w:rsidR="00D70E09" w:rsidRPr="006F07CE" w:rsidRDefault="00D70E09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7.2.4.1. Kinetik ve potansiyel enerji türlerinin birbirine dönüştüğünü örneklerle açıklar ve </w:t>
            </w:r>
          </w:p>
          <w:p w:rsidR="00D70E09" w:rsidRPr="006F07CE" w:rsidRDefault="00D70E09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enerjinin korunduğu sonucunu çıkarır . </w:t>
            </w:r>
          </w:p>
          <w:p w:rsidR="00D70E09" w:rsidRPr="006F07CE" w:rsidRDefault="00D70E09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7.2.4.2. Sürtünme kuvvetinin kinetik enerji üzerindeki etkisini örneklerle açıklar. </w:t>
            </w:r>
          </w:p>
          <w:p w:rsidR="00D70E09" w:rsidRPr="006F07CE" w:rsidRDefault="00D70E09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a. Sürtünme kuvvetinin kinetik enerji üzerindeki etkisinin örneklendirilmesinde sürtünmeli yüzeyler, hava direnci ve su direnci dikkate alınır. </w:t>
            </w:r>
          </w:p>
          <w:p w:rsidR="00D70E09" w:rsidRPr="006F07CE" w:rsidRDefault="00D70E09" w:rsidP="0080541F">
            <w:r w:rsidRPr="006F07CE">
              <w:rPr>
                <w:sz w:val="20"/>
                <w:szCs w:val="20"/>
              </w:rPr>
              <w:t xml:space="preserve">b. Sürtünen yüzeylerinin ısındığı basit bir deneyle gösterilerek kinetik enerji kaybının ısı enerjisine dönüştüğü çıkarımı yapılır. </w:t>
            </w: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70E09" w:rsidRPr="006F07CE" w:rsidRDefault="00D70E09" w:rsidP="00330745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70E09" w:rsidRPr="006F07CE" w:rsidRDefault="00D70E09" w:rsidP="00330745">
            <w:pPr>
              <w:jc w:val="center"/>
            </w:pPr>
          </w:p>
        </w:tc>
      </w:tr>
      <w:tr w:rsidR="00D70E09" w:rsidRPr="006F07CE" w:rsidTr="00A347E7">
        <w:trPr>
          <w:trHeight w:val="974"/>
        </w:trPr>
        <w:tc>
          <w:tcPr>
            <w:tcW w:w="534" w:type="dxa"/>
            <w:vMerge w:val="restart"/>
            <w:textDirection w:val="btLr"/>
            <w:vAlign w:val="center"/>
          </w:tcPr>
          <w:p w:rsidR="00D70E09" w:rsidRPr="006F07CE" w:rsidRDefault="00D70E09" w:rsidP="00330745">
            <w:pPr>
              <w:ind w:left="113" w:right="113"/>
              <w:jc w:val="center"/>
            </w:pPr>
            <w:r w:rsidRPr="006F07CE">
              <w:t>OCAK</w:t>
            </w:r>
          </w:p>
        </w:tc>
        <w:tc>
          <w:tcPr>
            <w:tcW w:w="850" w:type="dxa"/>
            <w:vAlign w:val="center"/>
          </w:tcPr>
          <w:p w:rsidR="00D70E09" w:rsidRPr="006F07CE" w:rsidRDefault="00D70E09" w:rsidP="00330745">
            <w:pPr>
              <w:jc w:val="center"/>
            </w:pPr>
            <w:r w:rsidRPr="006F07CE">
              <w:t>1</w:t>
            </w:r>
          </w:p>
        </w:tc>
        <w:tc>
          <w:tcPr>
            <w:tcW w:w="851" w:type="dxa"/>
            <w:vAlign w:val="center"/>
          </w:tcPr>
          <w:p w:rsidR="00D70E09" w:rsidRPr="006F07CE" w:rsidRDefault="00D70E09" w:rsidP="003307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D70E09" w:rsidRPr="006F07CE" w:rsidRDefault="00D70E09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Yapısı ve </w:t>
            </w:r>
          </w:p>
          <w:p w:rsidR="00D70E09" w:rsidRPr="006F07CE" w:rsidRDefault="00D70E09" w:rsidP="00D70E09">
            <w:pPr>
              <w:jc w:val="center"/>
            </w:pPr>
            <w:r w:rsidRPr="006F07CE">
              <w:rPr>
                <w:sz w:val="20"/>
                <w:szCs w:val="20"/>
              </w:rPr>
              <w:t xml:space="preserve">Özellikleri </w:t>
            </w:r>
          </w:p>
        </w:tc>
        <w:tc>
          <w:tcPr>
            <w:tcW w:w="7797" w:type="dxa"/>
            <w:vAlign w:val="center"/>
          </w:tcPr>
          <w:p w:rsidR="00D70E09" w:rsidRPr="006F07CE" w:rsidRDefault="00D70E09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7.3.1.1. Atomun yapısını ve yapısındaki temel parçacıkları bilir. </w:t>
            </w:r>
          </w:p>
          <w:p w:rsidR="00D70E09" w:rsidRPr="006F07CE" w:rsidRDefault="00D70E09" w:rsidP="0080541F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7.3.1.2. Geçmişten günümüze atom kavramı ile ilgili düşünceleri nasıl değiştiğini sorgular. </w:t>
            </w:r>
          </w:p>
          <w:p w:rsidR="00D70E09" w:rsidRPr="006F07CE" w:rsidRDefault="00D70E09" w:rsidP="0080541F">
            <w:r w:rsidRPr="006F07CE">
              <w:rPr>
                <w:sz w:val="20"/>
                <w:szCs w:val="20"/>
              </w:rPr>
              <w:t xml:space="preserve">7.3.1.3. İyonların nasıl oluştuğunu kavrar, anyon ve katyonlara örnekler verir. </w:t>
            </w:r>
          </w:p>
        </w:tc>
        <w:tc>
          <w:tcPr>
            <w:tcW w:w="708" w:type="dxa"/>
            <w:vMerge w:val="restart"/>
            <w:vAlign w:val="center"/>
          </w:tcPr>
          <w:p w:rsidR="00D70E09" w:rsidRPr="006F07CE" w:rsidRDefault="00D70E09" w:rsidP="00330745">
            <w:pPr>
              <w:jc w:val="center"/>
            </w:pPr>
            <w:r w:rsidRPr="006F07CE">
              <w:t>6</w:t>
            </w:r>
          </w:p>
        </w:tc>
        <w:tc>
          <w:tcPr>
            <w:tcW w:w="2977" w:type="dxa"/>
            <w:vMerge w:val="restart"/>
            <w:vAlign w:val="center"/>
          </w:tcPr>
          <w:p w:rsidR="00D70E09" w:rsidRPr="006F07CE" w:rsidRDefault="00D70E09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Tanecikli Yapısı –I </w:t>
            </w:r>
          </w:p>
        </w:tc>
      </w:tr>
      <w:tr w:rsidR="00D70E09" w:rsidRPr="006F07CE" w:rsidTr="00F719E8">
        <w:trPr>
          <w:trHeight w:val="826"/>
        </w:trPr>
        <w:tc>
          <w:tcPr>
            <w:tcW w:w="534" w:type="dxa"/>
            <w:vMerge/>
            <w:textDirection w:val="btLr"/>
          </w:tcPr>
          <w:p w:rsidR="00D70E09" w:rsidRPr="006F07CE" w:rsidRDefault="00D70E09" w:rsidP="00330745">
            <w:pPr>
              <w:ind w:left="113" w:right="113"/>
              <w:jc w:val="center"/>
            </w:pPr>
          </w:p>
        </w:tc>
        <w:tc>
          <w:tcPr>
            <w:tcW w:w="850" w:type="dxa"/>
          </w:tcPr>
          <w:p w:rsidR="00D70E09" w:rsidRPr="006F07CE" w:rsidRDefault="00D70E09" w:rsidP="00330745">
            <w:pPr>
              <w:jc w:val="center"/>
            </w:pPr>
            <w:r w:rsidRPr="006F07CE">
              <w:t>2</w:t>
            </w:r>
          </w:p>
        </w:tc>
        <w:tc>
          <w:tcPr>
            <w:tcW w:w="851" w:type="dxa"/>
          </w:tcPr>
          <w:p w:rsidR="00D70E09" w:rsidRPr="006F07CE" w:rsidRDefault="00D70E09" w:rsidP="003307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70E09" w:rsidRPr="006F07CE" w:rsidRDefault="00D70E09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Yapısı ve </w:t>
            </w:r>
          </w:p>
          <w:p w:rsidR="00D70E09" w:rsidRPr="006F07CE" w:rsidRDefault="00D70E09" w:rsidP="00D70E09">
            <w:pPr>
              <w:jc w:val="center"/>
            </w:pPr>
            <w:r w:rsidRPr="006F07CE">
              <w:rPr>
                <w:sz w:val="20"/>
                <w:szCs w:val="20"/>
              </w:rPr>
              <w:t xml:space="preserve">Özellikleri </w:t>
            </w:r>
          </w:p>
        </w:tc>
        <w:tc>
          <w:tcPr>
            <w:tcW w:w="7797" w:type="dxa"/>
          </w:tcPr>
          <w:p w:rsidR="00D70E09" w:rsidRPr="006F07CE" w:rsidRDefault="00D70E09" w:rsidP="00330745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7.3.1.4. Aynı ya da farklı atomların bir araya gelerek molekül oluşturacağını kavrar. </w:t>
            </w:r>
          </w:p>
          <w:p w:rsidR="00D70E09" w:rsidRPr="006F07CE" w:rsidRDefault="00D70E09" w:rsidP="00330745">
            <w:r w:rsidRPr="006F07CE">
              <w:rPr>
                <w:sz w:val="20"/>
                <w:szCs w:val="20"/>
              </w:rPr>
              <w:t xml:space="preserve">7.3.1.5. Çeşitli molekül modelleri oluşturur ve sunar. </w:t>
            </w:r>
          </w:p>
        </w:tc>
        <w:tc>
          <w:tcPr>
            <w:tcW w:w="708" w:type="dxa"/>
            <w:vMerge/>
          </w:tcPr>
          <w:p w:rsidR="00D70E09" w:rsidRPr="006F07CE" w:rsidRDefault="00D70E09" w:rsidP="00330745">
            <w:pPr>
              <w:jc w:val="center"/>
            </w:pPr>
          </w:p>
        </w:tc>
        <w:tc>
          <w:tcPr>
            <w:tcW w:w="2977" w:type="dxa"/>
            <w:vMerge/>
          </w:tcPr>
          <w:p w:rsidR="00D70E09" w:rsidRPr="006F07CE" w:rsidRDefault="00D70E09" w:rsidP="00330745">
            <w:pPr>
              <w:jc w:val="center"/>
            </w:pPr>
          </w:p>
        </w:tc>
      </w:tr>
      <w:tr w:rsidR="00D70E09" w:rsidRPr="006F07CE" w:rsidTr="0080541F">
        <w:trPr>
          <w:trHeight w:val="1249"/>
        </w:trPr>
        <w:tc>
          <w:tcPr>
            <w:tcW w:w="534" w:type="dxa"/>
            <w:vMerge/>
            <w:textDirection w:val="btLr"/>
          </w:tcPr>
          <w:p w:rsidR="00D70E09" w:rsidRPr="006F07CE" w:rsidRDefault="00D70E09" w:rsidP="00330745">
            <w:pPr>
              <w:ind w:left="113" w:right="113"/>
              <w:jc w:val="center"/>
            </w:pPr>
          </w:p>
        </w:tc>
        <w:tc>
          <w:tcPr>
            <w:tcW w:w="850" w:type="dxa"/>
          </w:tcPr>
          <w:p w:rsidR="00D70E09" w:rsidRPr="006F07CE" w:rsidRDefault="00D70E09" w:rsidP="00330745">
            <w:pPr>
              <w:jc w:val="center"/>
            </w:pPr>
            <w:r w:rsidRPr="006F07CE">
              <w:t>3</w:t>
            </w:r>
          </w:p>
        </w:tc>
        <w:tc>
          <w:tcPr>
            <w:tcW w:w="851" w:type="dxa"/>
          </w:tcPr>
          <w:p w:rsidR="00D70E09" w:rsidRPr="006F07CE" w:rsidRDefault="00D70E09" w:rsidP="003307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70E09" w:rsidRPr="006F07CE" w:rsidRDefault="00D70E09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 Yapısı ve </w:t>
            </w:r>
          </w:p>
          <w:p w:rsidR="00D70E09" w:rsidRPr="006F07CE" w:rsidRDefault="00D70E09" w:rsidP="00D70E09">
            <w:pPr>
              <w:jc w:val="center"/>
            </w:pPr>
            <w:r w:rsidRPr="006F07CE">
              <w:rPr>
                <w:sz w:val="20"/>
                <w:szCs w:val="20"/>
              </w:rPr>
              <w:t xml:space="preserve">Özellikleri </w:t>
            </w:r>
          </w:p>
        </w:tc>
        <w:tc>
          <w:tcPr>
            <w:tcW w:w="7797" w:type="dxa"/>
          </w:tcPr>
          <w:p w:rsidR="00D70E09" w:rsidRPr="006F07CE" w:rsidRDefault="00D70E09" w:rsidP="00330745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7.3.2.1 Saf maddeleri, element ve bileşik olarak sınıflandırarak örnekler verir. </w:t>
            </w:r>
          </w:p>
          <w:p w:rsidR="00D70E09" w:rsidRPr="006F07CE" w:rsidRDefault="00D70E09" w:rsidP="00330745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7.3.2.2. Periyodik sistemdeki ilk 18 elementin ve yaygın elementlerin isimlerini ve sembollerini bilir. </w:t>
            </w:r>
          </w:p>
          <w:p w:rsidR="00D70E09" w:rsidRPr="006F07CE" w:rsidRDefault="00D70E09" w:rsidP="00330745">
            <w:r w:rsidRPr="006F07CE">
              <w:rPr>
                <w:sz w:val="20"/>
                <w:szCs w:val="20"/>
              </w:rPr>
              <w:t xml:space="preserve">7.3.2.3. Yaygın bileşik ve iyonların formül ve isimlerini bilir. </w:t>
            </w:r>
          </w:p>
        </w:tc>
        <w:tc>
          <w:tcPr>
            <w:tcW w:w="708" w:type="dxa"/>
          </w:tcPr>
          <w:p w:rsidR="00D70E09" w:rsidRPr="006F07CE" w:rsidRDefault="00D70E09" w:rsidP="00330745">
            <w:pPr>
              <w:jc w:val="center"/>
            </w:pPr>
            <w:r w:rsidRPr="006F07CE">
              <w:t>7</w:t>
            </w:r>
          </w:p>
        </w:tc>
        <w:tc>
          <w:tcPr>
            <w:tcW w:w="2977" w:type="dxa"/>
          </w:tcPr>
          <w:p w:rsidR="00D70E09" w:rsidRPr="006F07CE" w:rsidRDefault="00D70E09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Tanecikli Yapısı –II </w:t>
            </w:r>
          </w:p>
        </w:tc>
      </w:tr>
      <w:tr w:rsidR="00D70E09" w:rsidRPr="006F07CE" w:rsidTr="00D70E09">
        <w:trPr>
          <w:trHeight w:val="1249"/>
        </w:trPr>
        <w:tc>
          <w:tcPr>
            <w:tcW w:w="534" w:type="dxa"/>
            <w:vMerge/>
            <w:textDirection w:val="btLr"/>
          </w:tcPr>
          <w:p w:rsidR="00D70E09" w:rsidRPr="006F07CE" w:rsidRDefault="00D70E09" w:rsidP="00F719E8">
            <w:pPr>
              <w:ind w:left="113" w:right="113"/>
              <w:jc w:val="center"/>
            </w:pPr>
          </w:p>
        </w:tc>
        <w:tc>
          <w:tcPr>
            <w:tcW w:w="850" w:type="dxa"/>
          </w:tcPr>
          <w:p w:rsidR="00D70E09" w:rsidRPr="006F07CE" w:rsidRDefault="00D70E09" w:rsidP="00F719E8">
            <w:pPr>
              <w:jc w:val="center"/>
            </w:pPr>
            <w:r w:rsidRPr="006F07CE">
              <w:t>4</w:t>
            </w:r>
          </w:p>
        </w:tc>
        <w:tc>
          <w:tcPr>
            <w:tcW w:w="851" w:type="dxa"/>
          </w:tcPr>
          <w:p w:rsidR="00D70E09" w:rsidRPr="006F07CE" w:rsidRDefault="00D70E09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70E09" w:rsidRPr="006F07CE" w:rsidRDefault="00D70E09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 Yapısı ve </w:t>
            </w:r>
          </w:p>
          <w:p w:rsidR="00D70E09" w:rsidRPr="006F07CE" w:rsidRDefault="00D70E09" w:rsidP="00F719E8">
            <w:pPr>
              <w:jc w:val="center"/>
            </w:pPr>
            <w:r w:rsidRPr="006F07CE">
              <w:rPr>
                <w:sz w:val="20"/>
                <w:szCs w:val="20"/>
              </w:rPr>
              <w:t xml:space="preserve">Özellikleri </w:t>
            </w:r>
          </w:p>
        </w:tc>
        <w:tc>
          <w:tcPr>
            <w:tcW w:w="7797" w:type="dxa"/>
          </w:tcPr>
          <w:p w:rsidR="00D70E09" w:rsidRPr="006F07CE" w:rsidRDefault="00D70E09" w:rsidP="00D70E09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7.3.3.1. Karışımları, homojen ve heterojen olarak sınıflandırarak örnekler verir. </w:t>
            </w:r>
          </w:p>
          <w:p w:rsidR="00D70E09" w:rsidRPr="006F07CE" w:rsidRDefault="00D70E09" w:rsidP="00F719E8"/>
        </w:tc>
        <w:tc>
          <w:tcPr>
            <w:tcW w:w="708" w:type="dxa"/>
          </w:tcPr>
          <w:p w:rsidR="00D70E09" w:rsidRPr="006F07CE" w:rsidRDefault="00D70E09" w:rsidP="00F719E8">
            <w:pPr>
              <w:jc w:val="center"/>
            </w:pPr>
            <w:r w:rsidRPr="006F07CE">
              <w:t>8</w:t>
            </w:r>
          </w:p>
        </w:tc>
        <w:tc>
          <w:tcPr>
            <w:tcW w:w="2977" w:type="dxa"/>
          </w:tcPr>
          <w:p w:rsidR="00D70E09" w:rsidRPr="006F07CE" w:rsidRDefault="00D70E09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Tanecikli Yapısı –III </w:t>
            </w:r>
          </w:p>
          <w:p w:rsidR="00D70E09" w:rsidRPr="006F07CE" w:rsidRDefault="00D70E09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70E09" w:rsidRPr="006F07CE" w:rsidTr="00D70E09">
        <w:trPr>
          <w:trHeight w:val="576"/>
        </w:trPr>
        <w:tc>
          <w:tcPr>
            <w:tcW w:w="16126" w:type="dxa"/>
            <w:gridSpan w:val="7"/>
          </w:tcPr>
          <w:p w:rsidR="00D70E09" w:rsidRPr="006F07CE" w:rsidRDefault="00D70E09" w:rsidP="00D70E0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F07CE">
              <w:rPr>
                <w:b/>
                <w:color w:val="auto"/>
                <w:sz w:val="20"/>
                <w:szCs w:val="20"/>
              </w:rPr>
              <w:t>YARIYIL TATİLİ</w:t>
            </w:r>
          </w:p>
        </w:tc>
      </w:tr>
    </w:tbl>
    <w:p w:rsidR="00D70E09" w:rsidRPr="006F07CE" w:rsidRDefault="00D70E09"/>
    <w:p w:rsidR="00A347E7" w:rsidRPr="006F07CE" w:rsidRDefault="00A347E7"/>
    <w:p w:rsidR="00D70E09" w:rsidRPr="006F07CE" w:rsidRDefault="00D70E09"/>
    <w:tbl>
      <w:tblPr>
        <w:tblStyle w:val="TabloKlavuzu"/>
        <w:tblW w:w="0" w:type="auto"/>
        <w:tblLayout w:type="fixed"/>
        <w:tblLook w:val="04A0"/>
      </w:tblPr>
      <w:tblGrid>
        <w:gridCol w:w="534"/>
        <w:gridCol w:w="850"/>
        <w:gridCol w:w="851"/>
        <w:gridCol w:w="2409"/>
        <w:gridCol w:w="7797"/>
        <w:gridCol w:w="708"/>
        <w:gridCol w:w="2977"/>
      </w:tblGrid>
      <w:tr w:rsidR="00F719E8" w:rsidRPr="006F07CE" w:rsidTr="006F07CE">
        <w:trPr>
          <w:trHeight w:val="1221"/>
        </w:trPr>
        <w:tc>
          <w:tcPr>
            <w:tcW w:w="534" w:type="dxa"/>
            <w:vMerge w:val="restart"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  <w:r w:rsidRPr="006F07CE">
              <w:lastRenderedPageBreak/>
              <w:t>ŞUBAT</w:t>
            </w: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Yapısı ve </w:t>
            </w:r>
          </w:p>
          <w:p w:rsidR="00F719E8" w:rsidRPr="006F07CE" w:rsidRDefault="00F719E8" w:rsidP="00D70E09">
            <w:pPr>
              <w:jc w:val="center"/>
            </w:pPr>
            <w:r w:rsidRPr="006F07CE">
              <w:rPr>
                <w:sz w:val="20"/>
                <w:szCs w:val="20"/>
              </w:rPr>
              <w:t xml:space="preserve">Özellikleri </w:t>
            </w:r>
          </w:p>
        </w:tc>
        <w:tc>
          <w:tcPr>
            <w:tcW w:w="7797" w:type="dxa"/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7.3.3.2. Homojen karışımların çözelti olarak da ifade edilebileceğini belirtir.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7.3.3.3. Günlük yaşamda karşılaştığı çözücü ve çözünenleri kullanarak çözelti hazırlar </w:t>
            </w:r>
          </w:p>
        </w:tc>
        <w:tc>
          <w:tcPr>
            <w:tcW w:w="708" w:type="dxa"/>
            <w:vMerge w:val="restart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8</w:t>
            </w:r>
          </w:p>
        </w:tc>
        <w:tc>
          <w:tcPr>
            <w:tcW w:w="2977" w:type="dxa"/>
            <w:vMerge w:val="restart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Tanecikli Yapısı –III </w:t>
            </w:r>
          </w:p>
        </w:tc>
      </w:tr>
      <w:tr w:rsidR="00F719E8" w:rsidRPr="006F07CE" w:rsidTr="006F07CE">
        <w:trPr>
          <w:trHeight w:val="1203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2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Yapısı ve </w:t>
            </w:r>
          </w:p>
          <w:p w:rsidR="00F719E8" w:rsidRPr="006F07CE" w:rsidRDefault="00F719E8" w:rsidP="00D70E09">
            <w:pPr>
              <w:jc w:val="center"/>
            </w:pPr>
            <w:r w:rsidRPr="006F07CE">
              <w:rPr>
                <w:sz w:val="20"/>
                <w:szCs w:val="20"/>
              </w:rPr>
              <w:t xml:space="preserve">Özellikleri  </w:t>
            </w:r>
          </w:p>
        </w:tc>
        <w:tc>
          <w:tcPr>
            <w:tcW w:w="7797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7.3.3.4. Çözünme hızına etki eden faktörleri deney yaparak belirler.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Temas yüzeyi karıştırma ve sıcaklık faktörlerine değinilir.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7.3.4.1. Karışımların ayrıştırılmasında kullanılabilecek yöntemlerden buharlaştırma, yoğunluk farkı ve damıtma üzerinde durulur. </w:t>
            </w: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jc w:val="center"/>
            </w:pPr>
          </w:p>
        </w:tc>
      </w:tr>
      <w:tr w:rsidR="00F719E8" w:rsidRPr="006F07CE" w:rsidTr="006F07CE">
        <w:trPr>
          <w:trHeight w:val="1389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3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D70E0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Yapısı ve </w:t>
            </w:r>
          </w:p>
          <w:p w:rsidR="00F719E8" w:rsidRPr="006F07CE" w:rsidRDefault="00F719E8" w:rsidP="00D70E09">
            <w:pPr>
              <w:jc w:val="center"/>
            </w:pPr>
            <w:r w:rsidRPr="006F07CE">
              <w:rPr>
                <w:sz w:val="20"/>
                <w:szCs w:val="20"/>
              </w:rPr>
              <w:t xml:space="preserve">Özellikleri </w:t>
            </w:r>
          </w:p>
        </w:tc>
        <w:tc>
          <w:tcPr>
            <w:tcW w:w="779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186"/>
            </w:tblGrid>
            <w:tr w:rsidR="00F719E8" w:rsidRPr="006F07CE">
              <w:trPr>
                <w:trHeight w:val="571"/>
              </w:trPr>
              <w:tc>
                <w:tcPr>
                  <w:tcW w:w="7186" w:type="dxa"/>
                </w:tcPr>
                <w:p w:rsidR="00F719E8" w:rsidRPr="006F07CE" w:rsidRDefault="00F719E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F07CE">
                    <w:rPr>
                      <w:color w:val="auto"/>
                      <w:sz w:val="20"/>
                      <w:szCs w:val="20"/>
                    </w:rPr>
                    <w:t xml:space="preserve">7.3.5.1. Evsel atıklarda geri dönüştürülebilen ve dönüştürülmeyen maddeleri ayırt eder. </w:t>
                  </w:r>
                </w:p>
                <w:p w:rsidR="00F719E8" w:rsidRPr="006F07CE" w:rsidRDefault="00F719E8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6F07CE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7.3.5.2. Evsel katı ve sıvı atıkların geri dönüşümüne ilişkin proje tasarlar. </w:t>
                  </w:r>
                </w:p>
                <w:p w:rsidR="00F719E8" w:rsidRPr="006F07CE" w:rsidRDefault="00F719E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F07CE">
                    <w:rPr>
                      <w:color w:val="auto"/>
                      <w:sz w:val="20"/>
                      <w:szCs w:val="20"/>
                    </w:rPr>
                    <w:t xml:space="preserve">7.3.5.3. Geri dönüşümü, kaynakların etkili kullanımı açısından sorgular. </w:t>
                  </w:r>
                </w:p>
                <w:p w:rsidR="00F719E8" w:rsidRPr="006F07CE" w:rsidRDefault="00F719E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F07CE">
                    <w:rPr>
                      <w:color w:val="auto"/>
                      <w:sz w:val="20"/>
                      <w:szCs w:val="20"/>
                    </w:rPr>
                    <w:t xml:space="preserve">7.3.5.4. Yakın çevresine atık kontrolü sorumluluğunu geliştirir. </w:t>
                  </w:r>
                </w:p>
              </w:tc>
            </w:tr>
          </w:tbl>
          <w:p w:rsidR="00F719E8" w:rsidRPr="006F07CE" w:rsidRDefault="00F719E8" w:rsidP="00F719E8"/>
        </w:tc>
        <w:tc>
          <w:tcPr>
            <w:tcW w:w="708" w:type="dxa"/>
            <w:vMerge w:val="restart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9</w:t>
            </w:r>
          </w:p>
        </w:tc>
        <w:tc>
          <w:tcPr>
            <w:tcW w:w="2977" w:type="dxa"/>
            <w:vMerge w:val="restart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Tanecikli Yapısı –IV </w:t>
            </w:r>
          </w:p>
        </w:tc>
      </w:tr>
      <w:tr w:rsidR="00F719E8" w:rsidRPr="006F07CE" w:rsidTr="006F07CE">
        <w:trPr>
          <w:trHeight w:val="826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4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Maddenin Yapısı ve </w:t>
            </w:r>
          </w:p>
          <w:p w:rsidR="00F719E8" w:rsidRPr="006F07CE" w:rsidRDefault="00F719E8" w:rsidP="00F719E8">
            <w:pPr>
              <w:jc w:val="center"/>
            </w:pPr>
            <w:r w:rsidRPr="006F07CE">
              <w:rPr>
                <w:sz w:val="20"/>
                <w:szCs w:val="20"/>
              </w:rPr>
              <w:t xml:space="preserve">Özellikleri </w:t>
            </w:r>
          </w:p>
        </w:tc>
        <w:tc>
          <w:tcPr>
            <w:tcW w:w="7797" w:type="dxa"/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7.3.5.5 Atık suların arıtımına yönelik model oluşturur ve sunar.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7.3.5.6. Geri dönüşüm tesislerinin ekonomiye katkısını tartışır.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7.3.5.7. Yeniden kullanılabilecek eşyalarını, ihtiyacı olanlara iletmeye yönelik proje geliştirir. </w:t>
            </w:r>
          </w:p>
        </w:tc>
        <w:tc>
          <w:tcPr>
            <w:tcW w:w="708" w:type="dxa"/>
            <w:vMerge/>
            <w:vAlign w:val="center"/>
          </w:tcPr>
          <w:p w:rsidR="00F719E8" w:rsidRPr="006F07CE" w:rsidRDefault="00F719E8" w:rsidP="00F719E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F719E8" w:rsidRPr="006F07CE" w:rsidRDefault="00F719E8" w:rsidP="00F719E8">
            <w:pPr>
              <w:jc w:val="center"/>
            </w:pPr>
          </w:p>
        </w:tc>
      </w:tr>
      <w:tr w:rsidR="00F719E8" w:rsidRPr="006F07CE" w:rsidTr="006F07CE">
        <w:trPr>
          <w:trHeight w:val="1249"/>
        </w:trPr>
        <w:tc>
          <w:tcPr>
            <w:tcW w:w="534" w:type="dxa"/>
            <w:vMerge w:val="restart"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  <w:r w:rsidRPr="006F07CE">
              <w:t>MART</w:t>
            </w: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Aynalarda Yansıma ve </w:t>
            </w:r>
          </w:p>
          <w:p w:rsidR="00F719E8" w:rsidRPr="006F07CE" w:rsidRDefault="00F719E8" w:rsidP="00F719E8">
            <w:pPr>
              <w:jc w:val="center"/>
            </w:pPr>
            <w:r w:rsidRPr="006F07CE">
              <w:rPr>
                <w:sz w:val="20"/>
                <w:szCs w:val="20"/>
              </w:rPr>
              <w:t xml:space="preserve">Işığın Soğrulması </w:t>
            </w:r>
          </w:p>
        </w:tc>
        <w:tc>
          <w:tcPr>
            <w:tcW w:w="7797" w:type="dxa"/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7.4.1.1. Ayna çeşitlerini gözlemler ve kullanım alanlarına örnekler verir.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7.4.1.2. Düz, Çukur ve tümsek aynalarda oluşan görüntüleri karşılaştırır.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a. Özel ışınlarda görüntü çizimine girilmez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b.Çukur aynada cismin görüntüsünün özelliklerinin (büyüklük/küçüklük/ters/düz) cismin aynaya olan uzaklığına göre değişebileceği belirtilir. </w:t>
            </w:r>
          </w:p>
        </w:tc>
        <w:tc>
          <w:tcPr>
            <w:tcW w:w="708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10</w:t>
            </w:r>
          </w:p>
        </w:tc>
        <w:tc>
          <w:tcPr>
            <w:tcW w:w="2977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Işık-I </w:t>
            </w:r>
          </w:p>
        </w:tc>
      </w:tr>
      <w:tr w:rsidR="00F719E8" w:rsidRPr="006F07CE" w:rsidTr="006F07CE">
        <w:trPr>
          <w:trHeight w:val="1249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2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Aynalarda Yansıma ve </w:t>
            </w:r>
          </w:p>
          <w:p w:rsidR="00F719E8" w:rsidRPr="006F07CE" w:rsidRDefault="00F719E8" w:rsidP="00F719E8">
            <w:pPr>
              <w:jc w:val="center"/>
            </w:pPr>
            <w:r w:rsidRPr="006F07CE">
              <w:rPr>
                <w:sz w:val="20"/>
                <w:szCs w:val="20"/>
              </w:rPr>
              <w:t xml:space="preserve">Işığın Soğrulması </w:t>
            </w:r>
          </w:p>
        </w:tc>
        <w:tc>
          <w:tcPr>
            <w:tcW w:w="7797" w:type="dxa"/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7.4.2.1. Işığın madde ile etkileşimi sonucunda madde tarafından soğrulabileceğini keşfeder.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7.4.2.2. Beyaz ışığın tüm ışık renklerinin bileşiminden oluştuğu sonucunu çıkarır.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7.4.2.3. Gözlemleri sonucunda cisimlerin siyah, beyaz ve renkli görünmesinin nedenini, ışığın yansıması ve soğrulmasıyla ilişkilendirir. </w:t>
            </w:r>
          </w:p>
        </w:tc>
        <w:tc>
          <w:tcPr>
            <w:tcW w:w="708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11</w:t>
            </w:r>
          </w:p>
        </w:tc>
        <w:tc>
          <w:tcPr>
            <w:tcW w:w="2977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Işık-I </w:t>
            </w:r>
          </w:p>
        </w:tc>
      </w:tr>
      <w:tr w:rsidR="00F719E8" w:rsidRPr="006F07CE" w:rsidTr="006F07CE">
        <w:trPr>
          <w:trHeight w:val="1221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3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İnsan ve Çevre İlişkileri </w:t>
            </w:r>
          </w:p>
        </w:tc>
        <w:tc>
          <w:tcPr>
            <w:tcW w:w="7797" w:type="dxa"/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7.5.1.1. Ekosistem ,tür, habitat ve popülasyon kavramalarını tanımlar ve örnekler verir.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7.5.2.1. Biyo-çeşitliği tehdit eden faktörleri, araştırma verilerine dayalı olarak tartışır ve çözüm önerileri üretir.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7.5.2.3. Ülkemizde ve Dünya’da nesli tükenen ya da tükenme tehlikesi ile karşı karşıya olan bitki ve hayvanları araştırır ve örnekler verir. </w:t>
            </w:r>
          </w:p>
        </w:tc>
        <w:tc>
          <w:tcPr>
            <w:tcW w:w="708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12</w:t>
            </w:r>
          </w:p>
        </w:tc>
        <w:tc>
          <w:tcPr>
            <w:tcW w:w="2977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İnsan ve Çevre </w:t>
            </w:r>
          </w:p>
        </w:tc>
      </w:tr>
      <w:tr w:rsidR="00F719E8" w:rsidRPr="006F07CE" w:rsidTr="006F07CE">
        <w:trPr>
          <w:trHeight w:val="1724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Elektrik Enerjisi </w:t>
            </w:r>
          </w:p>
          <w:p w:rsidR="00F719E8" w:rsidRPr="006F07CE" w:rsidRDefault="00F719E8" w:rsidP="00F719E8">
            <w:pPr>
              <w:jc w:val="center"/>
            </w:pPr>
          </w:p>
        </w:tc>
        <w:tc>
          <w:tcPr>
            <w:tcW w:w="7797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7.6.1.1. Seri ve paralel bağlamanın nasıl olduğunu keşfeder seri ve paralel bağlı ampullerden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oluşan bir devre şeması çizer.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7.6.1.2 Ampullerin seri ve paralel bağlandığı durumlardaki parlaklık farklılıklarını devre üzerinde gözlemler ve sonucu yorumlar. 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13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Elektrik-I </w:t>
            </w:r>
          </w:p>
        </w:tc>
      </w:tr>
      <w:tr w:rsidR="00F719E8" w:rsidRPr="006F07CE" w:rsidTr="006F07CE">
        <w:trPr>
          <w:trHeight w:val="1249"/>
        </w:trPr>
        <w:tc>
          <w:tcPr>
            <w:tcW w:w="534" w:type="dxa"/>
            <w:vMerge w:val="restart"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  <w:r w:rsidRPr="006F07CE">
              <w:lastRenderedPageBreak/>
              <w:t>NİSAN</w:t>
            </w: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Elektrik Enerjisi </w:t>
            </w:r>
          </w:p>
          <w:p w:rsidR="00F719E8" w:rsidRPr="006F07CE" w:rsidRDefault="00F719E8" w:rsidP="00F719E8">
            <w:pPr>
              <w:jc w:val="center"/>
            </w:pPr>
          </w:p>
        </w:tc>
        <w:tc>
          <w:tcPr>
            <w:tcW w:w="7797" w:type="dxa"/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7.6.1.3.Elektrik enerjisi kaynaklarının elektrik devrelerine elektrik akımı sağladığını ve elektrik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akımının bir çeşit enerji aktarımı olduğunu bilir.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7.6.1.4. Ampermetreyi devreye seri bağlayarak okuduğu değeri akım şiddeti olarak adlandırır ve birimini ifade eder.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7.6.1.5. Voltmetreyi devreye paralel bağlayarak devre uçları arasındaki gerilimi (potansiyel farkı) ölçer ve birimini ifade eder </w:t>
            </w:r>
          </w:p>
        </w:tc>
        <w:tc>
          <w:tcPr>
            <w:tcW w:w="708" w:type="dxa"/>
            <w:vMerge w:val="restart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13</w:t>
            </w:r>
          </w:p>
        </w:tc>
        <w:tc>
          <w:tcPr>
            <w:tcW w:w="2977" w:type="dxa"/>
            <w:vMerge w:val="restart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Elektrik-I </w:t>
            </w:r>
          </w:p>
        </w:tc>
      </w:tr>
      <w:tr w:rsidR="00F719E8" w:rsidRPr="006F07CE" w:rsidTr="006F07CE">
        <w:trPr>
          <w:trHeight w:val="1249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2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Elektrik Enerjisi </w:t>
            </w:r>
          </w:p>
          <w:p w:rsidR="00F719E8" w:rsidRPr="006F07CE" w:rsidRDefault="00F719E8" w:rsidP="00F719E8">
            <w:pPr>
              <w:jc w:val="center"/>
            </w:pPr>
          </w:p>
        </w:tc>
        <w:tc>
          <w:tcPr>
            <w:tcW w:w="7797" w:type="dxa"/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7.6.1.6.Bir devre elemanın uçları arasındaki gerilim ile üzerinden geçen akım arasındaki ilişkiyi deneyerek keşfeder.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7.6.1.7. Ampullerin seri ve paralel bağlandığı durumlardaki parlaklık farklılığın sebebini elektriksel dirençle ilişkilendirir. </w:t>
            </w:r>
          </w:p>
        </w:tc>
        <w:tc>
          <w:tcPr>
            <w:tcW w:w="708" w:type="dxa"/>
            <w:vMerge/>
            <w:vAlign w:val="center"/>
          </w:tcPr>
          <w:p w:rsidR="00F719E8" w:rsidRPr="006F07CE" w:rsidRDefault="00F719E8" w:rsidP="00F719E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719E8" w:rsidRPr="006F07CE" w:rsidTr="006F07CE">
        <w:trPr>
          <w:trHeight w:val="1221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3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Elektrik Enerjisi </w:t>
            </w:r>
          </w:p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7.6.1.1. Seri ve paralel bağlamanın nasıl olduğunu keşfeder seri ve paralel bağlı ampullerden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oluşan bir devre şeması çizer.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7.6.1.2 Ampullerin seri ve paralel bağlandığı durumlardaki parlaklık farklılıklarını devre üzerinde gözlemler ve sonucu yorumlar. </w:t>
            </w:r>
          </w:p>
        </w:tc>
        <w:tc>
          <w:tcPr>
            <w:tcW w:w="708" w:type="dxa"/>
            <w:vMerge w:val="restart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14</w:t>
            </w:r>
          </w:p>
        </w:tc>
        <w:tc>
          <w:tcPr>
            <w:tcW w:w="2977" w:type="dxa"/>
            <w:vMerge w:val="restart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Elektrik-I I</w:t>
            </w:r>
          </w:p>
        </w:tc>
      </w:tr>
      <w:tr w:rsidR="00F719E8" w:rsidRPr="006F07CE" w:rsidTr="006F07CE">
        <w:trPr>
          <w:trHeight w:val="1724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4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Elektrik Enerjisi </w:t>
            </w:r>
          </w:p>
          <w:p w:rsidR="00F719E8" w:rsidRPr="006F07CE" w:rsidRDefault="00F719E8" w:rsidP="00F719E8">
            <w:pPr>
              <w:jc w:val="center"/>
            </w:pPr>
          </w:p>
        </w:tc>
        <w:tc>
          <w:tcPr>
            <w:tcW w:w="7797" w:type="dxa"/>
            <w:vAlign w:val="center"/>
          </w:tcPr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7.6.2.4. Güç santrallerinde elektrik enerjisinin nasıl üretildiğini araştırır.ve sunar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Güç santrallerinden hidroelektrik termik rüzgar jeotermal ve nükleer santrallere değinilir.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7.6.2.5.Elektrik enerjisinin bilinçli ve tasarruflu kullanılmasının aile ve ülke ekonomisi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bakımından önemini tartışır. </w:t>
            </w:r>
          </w:p>
          <w:p w:rsidR="00F719E8" w:rsidRPr="006F07CE" w:rsidRDefault="00F719E8" w:rsidP="00F719E8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a. Enerji verimliliği konusunda ülkemizde resmi kurumlar ve sivil toplum kuruluşları tarafından yapılan çalışmalar ve elektrik enerjisi kullanımı bakımından yapılması gerekenler belirtir. </w:t>
            </w:r>
          </w:p>
          <w:p w:rsidR="00F719E8" w:rsidRPr="006F07CE" w:rsidRDefault="00F719E8" w:rsidP="00F719E8">
            <w:r w:rsidRPr="006F07CE">
              <w:rPr>
                <w:sz w:val="20"/>
                <w:szCs w:val="20"/>
              </w:rPr>
              <w:t xml:space="preserve">b. Kaçak elektrik kullanımının ülke ekonomisine verdiği zarar vurgulanır. </w:t>
            </w:r>
          </w:p>
        </w:tc>
        <w:tc>
          <w:tcPr>
            <w:tcW w:w="708" w:type="dxa"/>
            <w:vMerge/>
            <w:vAlign w:val="center"/>
          </w:tcPr>
          <w:p w:rsidR="00F719E8" w:rsidRPr="006F07CE" w:rsidRDefault="00F719E8" w:rsidP="00F719E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719E8" w:rsidRPr="006F07CE" w:rsidTr="006F07CE">
        <w:trPr>
          <w:trHeight w:val="1249"/>
        </w:trPr>
        <w:tc>
          <w:tcPr>
            <w:tcW w:w="534" w:type="dxa"/>
            <w:vMerge w:val="restart"/>
            <w:textDirection w:val="btLr"/>
            <w:vAlign w:val="center"/>
          </w:tcPr>
          <w:p w:rsidR="00F719E8" w:rsidRPr="006F07CE" w:rsidRDefault="00A347E7" w:rsidP="00F719E8">
            <w:pPr>
              <w:ind w:left="113" w:right="113"/>
              <w:jc w:val="center"/>
            </w:pPr>
            <w:r w:rsidRPr="006F07CE">
              <w:t>MAYIS</w:t>
            </w: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1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Güneş Sistemi ve Ötesi </w:t>
            </w:r>
          </w:p>
          <w:p w:rsidR="00F719E8" w:rsidRPr="006F07CE" w:rsidRDefault="00F719E8" w:rsidP="00F719E8">
            <w:pPr>
              <w:jc w:val="center"/>
            </w:pPr>
          </w:p>
        </w:tc>
        <w:tc>
          <w:tcPr>
            <w:tcW w:w="7797" w:type="dxa"/>
            <w:vAlign w:val="center"/>
          </w:tcPr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7.7.1.1. Gök cisimlerinin çıplak gözle gözlemler ve yaptığı araştırma sonucunda uzayda gözleyebildiğinden çok daha fazla gök cismi olduğu sonucuna varır.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a. Evren kavramı aradaki boşluklarla birlikte gök cisimlerinin tümü, uzay kavramı ise evrenin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dünya dışında kalan kısmı olarak tanımlanır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b. Evrenin oluşumuyla ilgili olarak öne sürül</w:t>
            </w:r>
            <w:r w:rsidR="006F07CE">
              <w:rPr>
                <w:color w:val="auto"/>
                <w:sz w:val="20"/>
                <w:szCs w:val="20"/>
              </w:rPr>
              <w:t>en belli başlı görüşler belirti</w:t>
            </w:r>
            <w:r w:rsidRPr="006F07CE">
              <w:rPr>
                <w:color w:val="auto"/>
                <w:sz w:val="20"/>
                <w:szCs w:val="20"/>
              </w:rPr>
              <w:t>lir;</w:t>
            </w:r>
            <w:r w:rsidR="006F07CE">
              <w:rPr>
                <w:color w:val="auto"/>
                <w:sz w:val="20"/>
                <w:szCs w:val="20"/>
              </w:rPr>
              <w:t xml:space="preserve"> </w:t>
            </w:r>
            <w:r w:rsidRPr="006F07CE">
              <w:rPr>
                <w:color w:val="auto"/>
                <w:sz w:val="20"/>
                <w:szCs w:val="20"/>
              </w:rPr>
              <w:t xml:space="preserve">fakat detaylarına girilmez.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c. Güneşe çıplak gözle bakılmaması konusunda öğrenciler uyarılır. Çıplak gözle uzun süreli gökyüzü gözlemi yapan bilim insanlarının görme yetisini kısmen ya da tamamen kaybettiklerine yönelik bilim tarihinden örnekler üzerinden durulur.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7.7.1.2. Bilinen takımyıldızlarla ilgili araştırma yapar ve sunar.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a.Yıldızlar arasındaki mesafenin “ışık yılı” adı verilen bir uzaklık ölçü birimiyle ifade edildiği belirttirilir. </w:t>
            </w:r>
          </w:p>
          <w:p w:rsidR="00F719E8" w:rsidRPr="006F07CE" w:rsidRDefault="00A347E7" w:rsidP="00A347E7">
            <w:r w:rsidRPr="006F07CE">
              <w:rPr>
                <w:sz w:val="20"/>
                <w:szCs w:val="20"/>
              </w:rPr>
              <w:t xml:space="preserve">b. Takım yıldızlarının Dünya ‘dan bakıldığındaki görüntülerine bakılarak yapılan benzetmelerin gökyüzü gözlemini kolaylaştırdığı belirtilir. </w:t>
            </w:r>
          </w:p>
        </w:tc>
        <w:tc>
          <w:tcPr>
            <w:tcW w:w="708" w:type="dxa"/>
            <w:vMerge w:val="restart"/>
            <w:vAlign w:val="center"/>
          </w:tcPr>
          <w:p w:rsidR="00F719E8" w:rsidRPr="006F07CE" w:rsidRDefault="00A347E7" w:rsidP="00F719E8">
            <w:pPr>
              <w:jc w:val="center"/>
            </w:pPr>
            <w:r w:rsidRPr="006F07CE">
              <w:t>15</w:t>
            </w:r>
          </w:p>
        </w:tc>
        <w:tc>
          <w:tcPr>
            <w:tcW w:w="2977" w:type="dxa"/>
            <w:vMerge w:val="restart"/>
            <w:vAlign w:val="center"/>
          </w:tcPr>
          <w:p w:rsidR="00A347E7" w:rsidRPr="006F07CE" w:rsidRDefault="00A347E7" w:rsidP="00A347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Güneş Sistemi-I </w:t>
            </w:r>
          </w:p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719E8" w:rsidRPr="006F07CE" w:rsidTr="006F07CE">
        <w:trPr>
          <w:trHeight w:val="1249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2</w:t>
            </w:r>
          </w:p>
        </w:tc>
        <w:tc>
          <w:tcPr>
            <w:tcW w:w="851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Güneş Sistemi ve Ötesi </w:t>
            </w:r>
          </w:p>
          <w:p w:rsidR="00F719E8" w:rsidRPr="006F07CE" w:rsidRDefault="00F719E8" w:rsidP="00F719E8">
            <w:pPr>
              <w:jc w:val="center"/>
            </w:pPr>
          </w:p>
        </w:tc>
        <w:tc>
          <w:tcPr>
            <w:tcW w:w="7797" w:type="dxa"/>
            <w:vAlign w:val="center"/>
          </w:tcPr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7.7.1.3. Yıldızlar ile gezegenleri karşılaştırır.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a. Güneş’in de bir yıldız olduğu vurgulanır.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b. günlük yaşamda gökyüzü ile ilgili kullanılan ve kavram yanılgısı oluşturabilecek bazı </w:t>
            </w:r>
          </w:p>
          <w:p w:rsidR="00F719E8" w:rsidRPr="006F07CE" w:rsidRDefault="00A347E7" w:rsidP="00A347E7">
            <w:r w:rsidRPr="006F07CE">
              <w:rPr>
                <w:sz w:val="20"/>
                <w:szCs w:val="20"/>
              </w:rPr>
              <w:t xml:space="preserve">ifadelerin (yıldız kayması, kuyruklu yıldız ,çoban yıldızı vb.) bilimsel açıklamaları verilir. </w:t>
            </w:r>
          </w:p>
        </w:tc>
        <w:tc>
          <w:tcPr>
            <w:tcW w:w="708" w:type="dxa"/>
            <w:vMerge/>
            <w:vAlign w:val="center"/>
          </w:tcPr>
          <w:p w:rsidR="00F719E8" w:rsidRPr="006F07CE" w:rsidRDefault="00F719E8" w:rsidP="00F719E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719E8" w:rsidRPr="006F07CE" w:rsidTr="006F07CE">
        <w:trPr>
          <w:trHeight w:val="444"/>
        </w:trPr>
        <w:tc>
          <w:tcPr>
            <w:tcW w:w="534" w:type="dxa"/>
            <w:vMerge/>
            <w:textDirection w:val="btLr"/>
            <w:vAlign w:val="center"/>
          </w:tcPr>
          <w:p w:rsidR="00F719E8" w:rsidRPr="006F07CE" w:rsidRDefault="00F719E8" w:rsidP="00F719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F719E8" w:rsidRPr="006F07CE" w:rsidRDefault="00F719E8" w:rsidP="00F719E8">
            <w:pPr>
              <w:jc w:val="center"/>
            </w:pPr>
            <w:r w:rsidRPr="006F07CE">
              <w:t>3</w:t>
            </w:r>
          </w:p>
        </w:tc>
        <w:tc>
          <w:tcPr>
            <w:tcW w:w="14742" w:type="dxa"/>
            <w:gridSpan w:val="5"/>
            <w:vAlign w:val="center"/>
          </w:tcPr>
          <w:p w:rsidR="00F719E8" w:rsidRPr="006F07CE" w:rsidRDefault="00F719E8" w:rsidP="00F71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F07CE">
              <w:rPr>
                <w:b/>
                <w:color w:val="auto"/>
                <w:sz w:val="20"/>
                <w:szCs w:val="20"/>
              </w:rPr>
              <w:t>DEĞERLENDİRME SINAVI - 2</w:t>
            </w:r>
          </w:p>
        </w:tc>
      </w:tr>
      <w:tr w:rsidR="00A347E7" w:rsidRPr="006F07CE" w:rsidTr="006F07CE">
        <w:trPr>
          <w:trHeight w:val="1249"/>
        </w:trPr>
        <w:tc>
          <w:tcPr>
            <w:tcW w:w="534" w:type="dxa"/>
            <w:vMerge w:val="restart"/>
            <w:textDirection w:val="btLr"/>
            <w:vAlign w:val="center"/>
          </w:tcPr>
          <w:p w:rsidR="00A347E7" w:rsidRPr="006F07CE" w:rsidRDefault="00A347E7" w:rsidP="00D6546A">
            <w:pPr>
              <w:ind w:left="113" w:right="113"/>
              <w:jc w:val="center"/>
            </w:pPr>
            <w:r w:rsidRPr="006F07CE">
              <w:t>MAYIS</w:t>
            </w:r>
          </w:p>
        </w:tc>
        <w:tc>
          <w:tcPr>
            <w:tcW w:w="850" w:type="dxa"/>
            <w:vAlign w:val="center"/>
          </w:tcPr>
          <w:p w:rsidR="00A347E7" w:rsidRPr="006F07CE" w:rsidRDefault="00A347E7" w:rsidP="00D6546A">
            <w:pPr>
              <w:jc w:val="center"/>
            </w:pPr>
            <w:r w:rsidRPr="006F07CE">
              <w:t>3</w:t>
            </w:r>
          </w:p>
        </w:tc>
        <w:tc>
          <w:tcPr>
            <w:tcW w:w="851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Güneş Sistemi ve Ötesi </w:t>
            </w:r>
          </w:p>
          <w:p w:rsidR="00A347E7" w:rsidRPr="006F07CE" w:rsidRDefault="00A347E7" w:rsidP="00D6546A">
            <w:pPr>
              <w:jc w:val="center"/>
            </w:pPr>
          </w:p>
        </w:tc>
        <w:tc>
          <w:tcPr>
            <w:tcW w:w="7797" w:type="dxa"/>
            <w:vAlign w:val="center"/>
          </w:tcPr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7.7.2.1. Güneş sistemindeki gezegenleri, Güneş’e yakınlıklarına göre sıralayarak bir model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oluşturur ve sunar.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Milyarlarca gök cisimlerinden oluşan uzay adalarına “gök ada(galaksi)” denildiği ve güneş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sisteminin , “Samanyolu “ adı verilen gök adasında yer aldığı belirtilir.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7.7.2.2. Güneş sistemindeki gezegenleri birbirleri ile karşılaştırır.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a. Gezegenlerin karşılaştırılmasında birbirine göre büyüklükleri doğal uydu sayıları ve etraflarında halka olup-olmaması dikkate alınır.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b. Bulunduğu gök ada ,sistem ve Güneş’e yakınlık sırası esas alınarak Dünyamızın evrendeki </w:t>
            </w:r>
          </w:p>
          <w:p w:rsidR="00A347E7" w:rsidRPr="006F07CE" w:rsidRDefault="00A347E7" w:rsidP="00A347E7">
            <w:r w:rsidRPr="006F07CE">
              <w:rPr>
                <w:sz w:val="20"/>
                <w:szCs w:val="20"/>
              </w:rPr>
              <w:t xml:space="preserve">yeri belirtilir. </w:t>
            </w:r>
          </w:p>
        </w:tc>
        <w:tc>
          <w:tcPr>
            <w:tcW w:w="708" w:type="dxa"/>
            <w:vAlign w:val="center"/>
          </w:tcPr>
          <w:p w:rsidR="00A347E7" w:rsidRPr="006F07CE" w:rsidRDefault="00A347E7" w:rsidP="00D6546A">
            <w:pPr>
              <w:jc w:val="center"/>
            </w:pPr>
            <w:r w:rsidRPr="006F07CE">
              <w:t>15</w:t>
            </w:r>
          </w:p>
        </w:tc>
        <w:tc>
          <w:tcPr>
            <w:tcW w:w="2977" w:type="dxa"/>
            <w:vAlign w:val="center"/>
          </w:tcPr>
          <w:p w:rsidR="00A347E7" w:rsidRPr="006F07CE" w:rsidRDefault="00A347E7" w:rsidP="00A347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Güneş Sistemi-I </w:t>
            </w:r>
          </w:p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347E7" w:rsidRPr="006F07CE" w:rsidTr="006F07CE">
        <w:trPr>
          <w:trHeight w:val="1249"/>
        </w:trPr>
        <w:tc>
          <w:tcPr>
            <w:tcW w:w="534" w:type="dxa"/>
            <w:vMerge/>
            <w:textDirection w:val="btLr"/>
            <w:vAlign w:val="center"/>
          </w:tcPr>
          <w:p w:rsidR="00A347E7" w:rsidRPr="006F07CE" w:rsidRDefault="00A347E7" w:rsidP="00D6546A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A347E7" w:rsidRPr="006F07CE" w:rsidRDefault="00A347E7" w:rsidP="00D6546A">
            <w:pPr>
              <w:jc w:val="center"/>
            </w:pPr>
            <w:r w:rsidRPr="006F07CE">
              <w:t>4</w:t>
            </w:r>
          </w:p>
        </w:tc>
        <w:tc>
          <w:tcPr>
            <w:tcW w:w="851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Güneş Sistemi ve Ötesi </w:t>
            </w:r>
          </w:p>
          <w:p w:rsidR="00A347E7" w:rsidRPr="006F07CE" w:rsidRDefault="00A347E7" w:rsidP="00D6546A">
            <w:pPr>
              <w:jc w:val="center"/>
            </w:pPr>
          </w:p>
        </w:tc>
        <w:tc>
          <w:tcPr>
            <w:tcW w:w="7797" w:type="dxa"/>
            <w:vAlign w:val="center"/>
          </w:tcPr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7.7.3.1. Teleskopun ne işe yaradığını ve gök bilim gelişimindeki önemini açıklar.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7.7.3.2. Uzay teknolojileri hakkında araştırma yapar ve teknoloji ile uzay araştırmaları </w:t>
            </w:r>
          </w:p>
          <w:p w:rsidR="00A347E7" w:rsidRPr="006F07CE" w:rsidRDefault="00A347E7" w:rsidP="00A347E7">
            <w:r w:rsidRPr="006F07CE">
              <w:rPr>
                <w:sz w:val="20"/>
                <w:szCs w:val="20"/>
              </w:rPr>
              <w:t xml:space="preserve">arasındaki ilişkiyi tartışır. </w:t>
            </w:r>
          </w:p>
        </w:tc>
        <w:tc>
          <w:tcPr>
            <w:tcW w:w="708" w:type="dxa"/>
            <w:vMerge w:val="restart"/>
            <w:vAlign w:val="center"/>
          </w:tcPr>
          <w:p w:rsidR="00A347E7" w:rsidRPr="006F07CE" w:rsidRDefault="00A347E7" w:rsidP="00A347E7">
            <w:r w:rsidRPr="006F07CE">
              <w:t>16</w:t>
            </w:r>
          </w:p>
        </w:tc>
        <w:tc>
          <w:tcPr>
            <w:tcW w:w="2977" w:type="dxa"/>
            <w:vMerge w:val="restart"/>
            <w:vAlign w:val="center"/>
          </w:tcPr>
          <w:p w:rsidR="00A347E7" w:rsidRPr="006F07CE" w:rsidRDefault="00A347E7" w:rsidP="00A347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Güneş Sistemi-II </w:t>
            </w:r>
          </w:p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347E7" w:rsidRPr="006F07CE" w:rsidTr="006F07CE">
        <w:trPr>
          <w:trHeight w:val="1249"/>
        </w:trPr>
        <w:tc>
          <w:tcPr>
            <w:tcW w:w="534" w:type="dxa"/>
            <w:vMerge/>
            <w:textDirection w:val="btLr"/>
            <w:vAlign w:val="center"/>
          </w:tcPr>
          <w:p w:rsidR="00A347E7" w:rsidRPr="006F07CE" w:rsidRDefault="00A347E7" w:rsidP="00D6546A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A347E7" w:rsidRPr="006F07CE" w:rsidRDefault="00A347E7" w:rsidP="00D6546A">
            <w:pPr>
              <w:jc w:val="center"/>
            </w:pPr>
          </w:p>
        </w:tc>
        <w:tc>
          <w:tcPr>
            <w:tcW w:w="851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347E7" w:rsidRPr="006F07CE" w:rsidRDefault="00A347E7" w:rsidP="00A347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Güneş Sistemi ve Ötesi </w:t>
            </w:r>
          </w:p>
          <w:p w:rsidR="00A347E7" w:rsidRPr="006F07CE" w:rsidRDefault="00A347E7" w:rsidP="00D6546A">
            <w:pPr>
              <w:jc w:val="center"/>
            </w:pPr>
          </w:p>
        </w:tc>
        <w:tc>
          <w:tcPr>
            <w:tcW w:w="7797" w:type="dxa"/>
            <w:vAlign w:val="center"/>
          </w:tcPr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7.7.3.3. Gök bilimci (astronom) ve astronot arasındaki farkı kavrar.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Astrolojinin bir bilim dalı olmadığı ve bu bağlamda astrologların bilim insanı olmadıkları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vurgulanır. </w:t>
            </w:r>
          </w:p>
          <w:p w:rsidR="00A347E7" w:rsidRPr="006F07CE" w:rsidRDefault="00A347E7" w:rsidP="00A347E7">
            <w:pPr>
              <w:pStyle w:val="Default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 xml:space="preserve">7.7.3.4. Uzay kirliliğinin sebeplerini ifade ederek bu kirliliğin yol açabileceği olası sonuçları </w:t>
            </w:r>
          </w:p>
          <w:p w:rsidR="00A347E7" w:rsidRPr="006F07CE" w:rsidRDefault="00A347E7" w:rsidP="00A347E7">
            <w:r w:rsidRPr="006F07CE">
              <w:rPr>
                <w:sz w:val="20"/>
                <w:szCs w:val="20"/>
              </w:rPr>
              <w:t xml:space="preserve">tahmin eder </w:t>
            </w:r>
          </w:p>
        </w:tc>
        <w:tc>
          <w:tcPr>
            <w:tcW w:w="708" w:type="dxa"/>
            <w:vMerge/>
            <w:vAlign w:val="center"/>
          </w:tcPr>
          <w:p w:rsidR="00A347E7" w:rsidRPr="006F07CE" w:rsidRDefault="00A347E7" w:rsidP="00A347E7"/>
        </w:tc>
        <w:tc>
          <w:tcPr>
            <w:tcW w:w="2977" w:type="dxa"/>
            <w:vMerge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347E7" w:rsidRPr="006F07CE" w:rsidTr="006F07CE">
        <w:trPr>
          <w:trHeight w:val="1249"/>
        </w:trPr>
        <w:tc>
          <w:tcPr>
            <w:tcW w:w="534" w:type="dxa"/>
            <w:vMerge w:val="restart"/>
            <w:textDirection w:val="btLr"/>
            <w:vAlign w:val="center"/>
          </w:tcPr>
          <w:p w:rsidR="00A347E7" w:rsidRPr="006F07CE" w:rsidRDefault="00A347E7" w:rsidP="00D6546A">
            <w:pPr>
              <w:ind w:left="113" w:right="113"/>
              <w:jc w:val="center"/>
            </w:pPr>
            <w:r w:rsidRPr="006F07CE">
              <w:t>HAZİRAN</w:t>
            </w:r>
          </w:p>
        </w:tc>
        <w:tc>
          <w:tcPr>
            <w:tcW w:w="850" w:type="dxa"/>
            <w:vAlign w:val="center"/>
          </w:tcPr>
          <w:p w:rsidR="00A347E7" w:rsidRPr="006F07CE" w:rsidRDefault="00A347E7" w:rsidP="00D6546A">
            <w:pPr>
              <w:jc w:val="center"/>
            </w:pPr>
            <w:r w:rsidRPr="006F07CE">
              <w:t>1</w:t>
            </w:r>
          </w:p>
        </w:tc>
        <w:tc>
          <w:tcPr>
            <w:tcW w:w="851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</w:rPr>
            </w:pPr>
            <w:r w:rsidRPr="006F07CE">
              <w:rPr>
                <w:color w:val="auto"/>
              </w:rPr>
              <w:t xml:space="preserve">Genel Tekrar </w:t>
            </w:r>
          </w:p>
          <w:p w:rsidR="00A347E7" w:rsidRPr="006F07CE" w:rsidRDefault="00A347E7" w:rsidP="00D6546A">
            <w:pPr>
              <w:jc w:val="center"/>
            </w:pPr>
          </w:p>
        </w:tc>
        <w:tc>
          <w:tcPr>
            <w:tcW w:w="7797" w:type="dxa"/>
            <w:vAlign w:val="center"/>
          </w:tcPr>
          <w:p w:rsidR="00A347E7" w:rsidRPr="006F07CE" w:rsidRDefault="00A347E7" w:rsidP="00D6546A">
            <w:pPr>
              <w:pStyle w:val="Default"/>
              <w:rPr>
                <w:color w:val="auto"/>
              </w:rPr>
            </w:pPr>
            <w:r w:rsidRPr="006F07CE">
              <w:rPr>
                <w:color w:val="auto"/>
              </w:rPr>
              <w:t xml:space="preserve">Genel Tekrar </w:t>
            </w:r>
          </w:p>
          <w:p w:rsidR="00A347E7" w:rsidRPr="006F07CE" w:rsidRDefault="00A347E7" w:rsidP="00D6546A"/>
        </w:tc>
        <w:tc>
          <w:tcPr>
            <w:tcW w:w="708" w:type="dxa"/>
            <w:vAlign w:val="center"/>
          </w:tcPr>
          <w:p w:rsidR="00A347E7" w:rsidRPr="006F07CE" w:rsidRDefault="00A347E7" w:rsidP="00D6546A"/>
        </w:tc>
        <w:tc>
          <w:tcPr>
            <w:tcW w:w="2977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</w:rPr>
            </w:pPr>
            <w:r w:rsidRPr="006F07CE">
              <w:rPr>
                <w:color w:val="auto"/>
              </w:rPr>
              <w:t xml:space="preserve">Genel Tekrar </w:t>
            </w:r>
          </w:p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347E7" w:rsidRPr="006F07CE" w:rsidTr="006F07CE">
        <w:trPr>
          <w:trHeight w:val="1249"/>
        </w:trPr>
        <w:tc>
          <w:tcPr>
            <w:tcW w:w="534" w:type="dxa"/>
            <w:vMerge/>
            <w:textDirection w:val="btLr"/>
            <w:vAlign w:val="center"/>
          </w:tcPr>
          <w:p w:rsidR="00A347E7" w:rsidRPr="006F07CE" w:rsidRDefault="00A347E7" w:rsidP="00D6546A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:rsidR="00A347E7" w:rsidRPr="006F07CE" w:rsidRDefault="00A347E7" w:rsidP="00D6546A">
            <w:pPr>
              <w:jc w:val="center"/>
            </w:pPr>
            <w:r w:rsidRPr="006F07CE">
              <w:t>2</w:t>
            </w:r>
          </w:p>
        </w:tc>
        <w:tc>
          <w:tcPr>
            <w:tcW w:w="851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7C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</w:rPr>
            </w:pPr>
            <w:r w:rsidRPr="006F07CE">
              <w:rPr>
                <w:color w:val="auto"/>
              </w:rPr>
              <w:t xml:space="preserve">Genel Tekrar </w:t>
            </w:r>
          </w:p>
          <w:p w:rsidR="00A347E7" w:rsidRPr="006F07CE" w:rsidRDefault="00A347E7" w:rsidP="00D6546A">
            <w:pPr>
              <w:jc w:val="center"/>
            </w:pPr>
          </w:p>
        </w:tc>
        <w:tc>
          <w:tcPr>
            <w:tcW w:w="7797" w:type="dxa"/>
            <w:vAlign w:val="center"/>
          </w:tcPr>
          <w:p w:rsidR="00A347E7" w:rsidRPr="006F07CE" w:rsidRDefault="00A347E7" w:rsidP="00D6546A">
            <w:pPr>
              <w:pStyle w:val="Default"/>
              <w:rPr>
                <w:color w:val="auto"/>
              </w:rPr>
            </w:pPr>
            <w:r w:rsidRPr="006F07CE">
              <w:rPr>
                <w:color w:val="auto"/>
              </w:rPr>
              <w:t xml:space="preserve">Genel Tekrar </w:t>
            </w:r>
          </w:p>
          <w:p w:rsidR="00A347E7" w:rsidRPr="006F07CE" w:rsidRDefault="00A347E7" w:rsidP="00D6546A"/>
        </w:tc>
        <w:tc>
          <w:tcPr>
            <w:tcW w:w="708" w:type="dxa"/>
            <w:vAlign w:val="center"/>
          </w:tcPr>
          <w:p w:rsidR="00A347E7" w:rsidRPr="006F07CE" w:rsidRDefault="00A347E7" w:rsidP="00D6546A">
            <w:pPr>
              <w:jc w:val="center"/>
            </w:pPr>
          </w:p>
        </w:tc>
        <w:tc>
          <w:tcPr>
            <w:tcW w:w="2977" w:type="dxa"/>
            <w:vAlign w:val="center"/>
          </w:tcPr>
          <w:p w:rsidR="00A347E7" w:rsidRPr="006F07CE" w:rsidRDefault="00A347E7" w:rsidP="00D6546A">
            <w:pPr>
              <w:pStyle w:val="Default"/>
              <w:jc w:val="center"/>
              <w:rPr>
                <w:color w:val="auto"/>
              </w:rPr>
            </w:pPr>
            <w:r w:rsidRPr="006F07CE">
              <w:rPr>
                <w:color w:val="auto"/>
              </w:rPr>
              <w:t xml:space="preserve">Genel Tekrar </w:t>
            </w:r>
          </w:p>
          <w:p w:rsidR="00A347E7" w:rsidRPr="006F07CE" w:rsidRDefault="00A347E7" w:rsidP="00D654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F719E8" w:rsidRDefault="00F719E8"/>
    <w:p w:rsidR="006F07CE" w:rsidRPr="006F07CE" w:rsidRDefault="006F07CE" w:rsidP="006F07CE">
      <w:pPr>
        <w:jc w:val="center"/>
      </w:pPr>
      <w:hyperlink r:id="rId6" w:history="1">
        <w:r w:rsidRPr="006F07CE">
          <w:rPr>
            <w:rStyle w:val="Kpr"/>
          </w:rPr>
          <w:t>Fen</w:t>
        </w:r>
        <w:r w:rsidRPr="006F07CE">
          <w:rPr>
            <w:rStyle w:val="Kpr"/>
          </w:rPr>
          <w:t>E</w:t>
        </w:r>
        <w:r w:rsidRPr="006F07CE">
          <w:rPr>
            <w:rStyle w:val="Kpr"/>
          </w:rPr>
          <w:t>hli.com</w:t>
        </w:r>
      </w:hyperlink>
    </w:p>
    <w:sectPr w:rsidR="006F07CE" w:rsidRPr="006F07CE" w:rsidSect="00C570E5">
      <w:headerReference w:type="default" r:id="rId7"/>
      <w:pgSz w:w="16838" w:h="11906" w:orient="landscape"/>
      <w:pgMar w:top="426" w:right="284" w:bottom="28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F6B" w:rsidRDefault="00035F6B" w:rsidP="00C570E5">
      <w:pPr>
        <w:spacing w:after="0" w:line="240" w:lineRule="auto"/>
      </w:pPr>
      <w:r>
        <w:separator/>
      </w:r>
    </w:p>
  </w:endnote>
  <w:endnote w:type="continuationSeparator" w:id="1">
    <w:p w:rsidR="00035F6B" w:rsidRDefault="00035F6B" w:rsidP="00C5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F6B" w:rsidRDefault="00035F6B" w:rsidP="00C570E5">
      <w:pPr>
        <w:spacing w:after="0" w:line="240" w:lineRule="auto"/>
      </w:pPr>
      <w:r>
        <w:separator/>
      </w:r>
    </w:p>
  </w:footnote>
  <w:footnote w:type="continuationSeparator" w:id="1">
    <w:p w:rsidR="00035F6B" w:rsidRDefault="00035F6B" w:rsidP="00C5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E8" w:rsidRPr="00C570E5" w:rsidRDefault="00F719E8" w:rsidP="00C570E5">
    <w:pPr>
      <w:pStyle w:val="stbilgi"/>
      <w:jc w:val="center"/>
      <w:rPr>
        <w:b/>
      </w:rPr>
    </w:pPr>
    <w:r w:rsidRPr="00C570E5">
      <w:rPr>
        <w:b/>
      </w:rPr>
      <w:t xml:space="preserve">DESTEKLEME VE YETİŞTİRME KURSLARI 7.SINIF FEN BİLİMLERİ </w:t>
    </w:r>
    <w:r w:rsidRPr="00C570E5">
      <w:rPr>
        <w:b/>
        <w:bCs/>
        <w:lang w:val="en-US"/>
      </w:rPr>
      <w:t>KAZANIMLARI VE TESTLERİ</w:t>
    </w:r>
  </w:p>
  <w:p w:rsidR="00F719E8" w:rsidRDefault="00F719E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70E5"/>
    <w:rsid w:val="00035F6B"/>
    <w:rsid w:val="00330745"/>
    <w:rsid w:val="006A1D09"/>
    <w:rsid w:val="006F07CE"/>
    <w:rsid w:val="0080541F"/>
    <w:rsid w:val="00A347E7"/>
    <w:rsid w:val="00C570E5"/>
    <w:rsid w:val="00D70E09"/>
    <w:rsid w:val="00F63A91"/>
    <w:rsid w:val="00F7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70E5"/>
  </w:style>
  <w:style w:type="paragraph" w:styleId="Altbilgi">
    <w:name w:val="footer"/>
    <w:basedOn w:val="Normal"/>
    <w:link w:val="AltbilgiChar"/>
    <w:uiPriority w:val="99"/>
    <w:semiHidden/>
    <w:unhideWhenUsed/>
    <w:rsid w:val="00C5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570E5"/>
  </w:style>
  <w:style w:type="paragraph" w:styleId="BalonMetni">
    <w:name w:val="Balloon Text"/>
    <w:basedOn w:val="Normal"/>
    <w:link w:val="BalonMetniChar"/>
    <w:uiPriority w:val="99"/>
    <w:semiHidden/>
    <w:unhideWhenUsed/>
    <w:rsid w:val="00C5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0E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7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7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F07CE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07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İmam-Hatip</cp:lastModifiedBy>
  <cp:revision>4</cp:revision>
  <dcterms:created xsi:type="dcterms:W3CDTF">2015-10-05T10:25:00Z</dcterms:created>
  <dcterms:modified xsi:type="dcterms:W3CDTF">2015-10-05T12:06:00Z</dcterms:modified>
</cp:coreProperties>
</file>